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Ульяновской области от 06.05.2025 N 222-П</w:t>
              <w:br/>
              <w:t xml:space="preserve">"О предоставлении субсидий из областного бюджета Ульяновской области Симбирскому отдельскому казачьему обществу Волжского войскового казачьего общества"</w:t>
              <w:br/>
              <w:t xml:space="preserve">(вместе с "Правилами предоставления субсидий из областного бюджета Ульяновской области Симбирскому отдельскому казачьему обществу Волжского войскового казачьего общества")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УЛЬЯНОВСКОЙ ОБЛАСТИ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6 мая 2025 г. N 222-П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ПРЕДОСТАВЛЕНИИ СУБСИДИЙ ИЗ ОБЛАСТНОГО БЮДЖЕТА УЛЬЯНОВСКОЙ</w:t>
      </w:r>
    </w:p>
    <w:p>
      <w:pPr>
        <w:pStyle w:val="2"/>
        <w:jc w:val="center"/>
      </w:pPr>
      <w:r>
        <w:rPr>
          <w:sz w:val="20"/>
        </w:rPr>
        <w:t xml:space="preserve">ОБЛАСТИ СИМБИРСКОМУ ОТДЕЛЬСКОМУ КАЗАЧЬЕМУ ОБЩЕСТВУ</w:t>
      </w:r>
    </w:p>
    <w:p>
      <w:pPr>
        <w:pStyle w:val="2"/>
        <w:jc w:val="center"/>
      </w:pPr>
      <w:r>
        <w:rPr>
          <w:sz w:val="20"/>
        </w:rPr>
        <w:t xml:space="preserve">ВОЛЖСКОГО ВОЙСКОВОГО КАЗАЧЬЕГО ОБЩЕСТВА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&quot;Бюджетный кодекс Российской Федерации&quot; от 31.07.1998 N 145-ФЗ (ред. от 21.04.2025) {КонсультантПлюс}">
        <w:r>
          <w:rPr>
            <w:sz w:val="20"/>
            <w:color w:val="0000ff"/>
          </w:rPr>
          <w:t xml:space="preserve">статьей 78(1)</w:t>
        </w:r>
      </w:hyperlink>
      <w:r>
        <w:rPr>
          <w:sz w:val="20"/>
        </w:rPr>
        <w:t xml:space="preserve"> Бюджетного кодекса Российской Федерации Правительство Ульяновской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Предоставить субсидии из областного бюджета Ульяновской области Симбирскому отдельскому казачьему обществу Волжского войскового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прилагаемые </w:t>
      </w:r>
      <w:hyperlink w:history="0" w:anchor="P2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предоставления субсидий из областного бюджета Ульяновской области Симбирскому отдельскому казачьему обществу Волжского войскового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Финансовое обеспечение расходных обязательств, связанных с исполнением настоящего постановления, осуществлять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предоставление указанных субсидий, доведенных до Правительства Ульяновской области как получателя средств областного бюджета Ульяновской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на следующий день после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Правительства Ульяновской области</w:t>
      </w:r>
    </w:p>
    <w:p>
      <w:pPr>
        <w:pStyle w:val="0"/>
        <w:jc w:val="right"/>
      </w:pPr>
      <w:r>
        <w:rPr>
          <w:sz w:val="20"/>
        </w:rPr>
        <w:t xml:space="preserve">Г.С.СПИРЧАГОВ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Ульяновской области</w:t>
      </w:r>
    </w:p>
    <w:p>
      <w:pPr>
        <w:pStyle w:val="0"/>
        <w:jc w:val="right"/>
      </w:pPr>
      <w:r>
        <w:rPr>
          <w:sz w:val="20"/>
        </w:rPr>
        <w:t xml:space="preserve">от 6 мая 2025 г. N 222-П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ПРЕДОСТАВЛЕНИЯ СУБСИДИЙ ИЗ ОБЛАСТНОГО БЮДЖЕТА УЛЬЯНОВСКОЙ</w:t>
      </w:r>
    </w:p>
    <w:p>
      <w:pPr>
        <w:pStyle w:val="2"/>
        <w:jc w:val="center"/>
      </w:pPr>
      <w:r>
        <w:rPr>
          <w:sz w:val="20"/>
        </w:rPr>
        <w:t xml:space="preserve">ОБЛАСТИ СИМБИРСКОМУ ОТДЕЛЬСКОМУ КАЗАЧЬЕМУ ОБЩЕСТВУ</w:t>
      </w:r>
    </w:p>
    <w:p>
      <w:pPr>
        <w:pStyle w:val="2"/>
        <w:jc w:val="center"/>
      </w:pPr>
      <w:r>
        <w:rPr>
          <w:sz w:val="20"/>
        </w:rPr>
        <w:t xml:space="preserve">ВОЛЖСКОГО ВОЙСКОВОГО КАЗАЧЬЕГО ОБЩЕСТВА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предоставления субсидий из областного бюджета Ульяновской области (далее - субсидии) Симбирскому отдельскому казачьему обществу Волжского войскового казачьего общества (далее - СОКО ВВКО) в целях финансового обеспечения затрат СОКО ВВКО, связанных с осуществлением деятельности, определенной уставом СОКО ВВКО, и проведением мероприятий, направленных на становление, развитие и консолидацию российского казачества, защиту прав российского казачества, сохранение традиционных образа жизни, хозяйствования и культуры российского казачества на территории Ульяновской области.</w:t>
      </w:r>
    </w:p>
    <w:bookmarkStart w:id="35" w:name="P35"/>
    <w:bookmarkEnd w:id="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Субсидии предоставляются в целях финансового обеспечения следующих затрат СОКО ВВКО: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затрат, связанных с оплатой труда работников СОКО ВВКО (далее - работники), и затрат, связанных с уплатой страховых взносов на обязательное пенсионное страхование работников, обязательное социальное страхование работников на случай временной нетрудоспособности и в связи с материнством, обязательное медицинское страхование работников и обязательное социальное страхование работников от несчастных случаев на производстве и профессиональных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затрат СОКО ВВКО, источником финансового обеспечения которых являются субсидии, связанных с оплатой труда руководителя, заместителя руководителя и главного бухгалтера СОКО ВВКО (без учета указанных страховых взносов), не должен превышать размеров, установленных правовым актом Правительства Ульяновской области (далее - Правительство);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числу затрат СОКО ВВКО, источником финансового обеспечения которых являются субсидии, не относятся затраты, связанные с оплатой труда работников, принимаемых на работу сверх штатной численности работников, оплата труда которых осуществляется за счет субсидий, установленной по состоянию на первое число месяца, предшествующего месяцу, в котором планируется заключение соглашения о предоставлении СОКО ВВКО субсидии (далее - Соглашение), а также затраты, возникающие в связи с принятием СОКО ВВКО решений об увеличении размера оплаты труда работников, если такие решения приводят к увеличению обеспечиваемого за счет субсидий размера фонда оплаты труда работников, установленного по состоянию на первое число месяца, предшествующего месяцу, в котором планируется заключение Соглашения;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числу затрат СОКО ВВКО, источником финансового обеспечения которых являются субсидии, не относятся затраты, связанные с осуществлением работникам стимулирующих выплат в форме премий и иных поощрительных выплат;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затрат, связанных с возмещением работникам, направляемым в служебные командировки, расходов, предусмотренных </w:t>
      </w:r>
      <w:hyperlink w:history="0" r:id="rId8" w:tooltip="&quot;Трудовой кодекс Российской Федерации&quot; от 30.12.2001 N 197-ФЗ (ред. от 07.04.2025) {КонсультантПлюс}">
        <w:r>
          <w:rPr>
            <w:sz w:val="20"/>
            <w:color w:val="0000ff"/>
          </w:rPr>
          <w:t xml:space="preserve">статьей 168</w:t>
        </w:r>
      </w:hyperlink>
      <w:r>
        <w:rPr>
          <w:sz w:val="20"/>
        </w:rPr>
        <w:t xml:space="preserve"> Трудового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затрат, связанных с оплатой товаров, работ и услуг, необходимых для организации и проведения конференций, форумов, семинаров, конкурсов, деловых встреч, стажировок и иных подобных мероприятий, в том числе услуг, связанных с предоставлением помещений для проведения таких мероприятий, при осуществлении СОКО ВВКО деятельности, указанной в </w:t>
      </w:r>
      <w:hyperlink w:history="0" w:anchor="P34" w:tooltip="1. Настоящие Правила устанавливают порядок предоставления субсидий из областного бюджета Ульяновской области (далее - субсидии) Симбирскому отдельскому казачьему обществу Волжского войскового казачьего общества (далее - СОКО ВВКО) в целях финансового обеспечения затрат СОКО ВВКО, связанных с осуществлением деятельности, определенной уставом СОКО ВВКО, и проведением мероприятий, направленных на становление, развитие и консолидацию российского казачества, защиту прав российского казачества, сохранение трад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затрат, связанных с оплатой товаров, работ и услуг, необходимых для материально-технического обеспечения деятельности СОКО ВВКО, включая оплату приобретаемых расходных материалов, оплату коммунальных услуг, работ и услуг по содержанию и текущему ремонту помещений, занимаемых СОКО ВВКО, оплату услуг связи, оплату программного обеспечения;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затрат, связанных с внесением арендной платы и возмещением арендодателям расходов на оплату коммунальных и иных услуг, предусмотренных договорами аренды помещений, занимаемых СОКО ВВКО, а также затрат, связанных с содержанием арендованного имущества;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затрат, связанных с возмещением расходов по проезду и найму жилого помещения членам СОКО ВВКО (за исключением работников) в целях их участия в мероприятиях, проводимых Всероссийским казачьим обществом либо Волжским войсковым казачьим обществом;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затрат, связанных с оплатой работ (услуг), направленных на рекламно-информационное обеспечение деятельности СОКО ВВКО, включая разработку и изготовление рекламно-полиграфической, сувенирной и презентационной продукции, информационно-методических, текстовых, фото-, аудио- и видеоматериалов, размещение информационных материалов в средствах массовой информации и в информационно-телекоммуникационной сети "Интернет" (далее - сеть "Интернет"), создание и администрирование интернет-ресурсов, мобильных приложений и других информационных продуктов;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затрат, связанных с материально-техническим обеспечением народных дружин из числа членов казачьих обществ, входящих в состав СОКО ВВКО и создаваемых в соответствии со </w:t>
      </w:r>
      <w:hyperlink w:history="0" r:id="rId9" w:tooltip="Федеральный закон от 02.04.2014 N 44-ФЗ (ред. от 14.07.2022) &quot;Об участии граждан в охране общественного порядка&quot; (с изм. и доп., вступ. в силу с 01.12.2022)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от 02.04.2014 N 44-ФЗ "Об участии граждан в охране общественного порядка".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субсидий определяется исходя из объема затрат СОКО ВВКО, указанных в настоящем пункте.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Субсидии предоставляются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предоставление субсидий, доведенных до Правительства как получателя средств областного бюджета Ульяновской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Информация о субсидиях размещается на едином портале бюджетной системы Российской Федерации в сети "Интернет" в порядке и объеме, установленных Министерством финансов Российской Федерации.</w:t>
      </w:r>
    </w:p>
    <w:bookmarkStart w:id="51" w:name="P51"/>
    <w:bookmarkEnd w:id="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СОКО ВВКО по состоянию на дату, непосредственно предшествующую дате представления в Правительство документов (копий документов), необходимых для получения субсидии (далее - документы), должно соответствовать следующим требованиям: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 СОКО ВВКО на едином налоговом счете должна отсутствовать или не превышать размер, определенный </w:t>
      </w:r>
      <w:hyperlink w:history="0" r:id="rId10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>
          <w:rPr>
            <w:sz w:val="20"/>
            <w:color w:val="0000ff"/>
          </w:rPr>
          <w:t xml:space="preserve">пунктом 3 статьи 47</w:t>
        </w:r>
      </w:hyperlink>
      <w:r>
        <w:rPr>
          <w:sz w:val="20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 СОКО ВВКО должна отсутствовать просроченная задолженность по возврату в областной бюджет Ульяновской области иных субсидий, бюджетных инвестиций, а также иная просроченная (неурегулированная) задолженность по денежным обязательствам перед Ульяновской областью;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СОКО ВВКО не должно находиться в процессе реорганизации (за исключением реорганизации в форме присоединения к нему другого юридического лица), ликвидации, в отношении него не должна быть введена процедура, применяемая в деле о банкротстве, а деятельность СОКО ВВКО не должна быть приостановлена в порядке, предусмотренном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СОКО ВВКО не должно быть назначено административное наказание за нарушение условий предоставления иных субсидий из областного бюджета Ульяновской области, если срок, в течение которого СОКО ВВКО считается подвергнутым такому наказанию, не истек;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СОКО ВВКО не должно получать средства областного бюджета Ульяновской области в соответствии с иными нормативными правовыми актами Ульяновской области на цели, указанные в </w:t>
      </w:r>
      <w:hyperlink w:history="0" w:anchor="P34" w:tooltip="1. Настоящие Правила устанавливают порядок предоставления субсидий из областного бюджета Ульяновской области (далее - субсидии) Симбирскому отдельскому казачьему обществу Волжского войскового казачьего общества (далее - СОКО ВВКО) в целях финансового обеспечения затрат СОКО ВВКО, связанных с осуществлением деятельности, определенной уставом СОКО ВВКО, и проведением мероприятий, направленных на становление, развитие и консолидацию российского казачества, защиту прав российского казачества, сохранение трад..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СОКО ВВКО не должно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СОКО ВВКО не должно находиться в составляемых в рамках реализации полномочий, предусмотренных </w:t>
      </w:r>
      <w:hyperlink w:history="0" r:id="rId11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главой VII</w:t>
        </w:r>
      </w:hyperlink>
      <w:r>
        <w:rPr>
          <w:sz w:val="20"/>
        </w:rPr>
        <w:t xml:space="preserve"> Устава Организации Объединенных Наций (далее -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bookmarkStart w:id="59" w:name="P59"/>
    <w:bookmarkEnd w:id="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СОКО ВВКО не должно являться иностранным агентом в соответствии с Федеральным </w:t>
      </w:r>
      <w:hyperlink w:history="0" r:id="rId12" w:tooltip="Федеральный закон от 14.07.2022 N 255-ФЗ (ред. от 21.04.2025) &quot;О контроле за деятельностью лиц, находящихся под иностранным влиянием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14.07.2022 N 255-ФЗ "О контроле за деятельностью лиц, находящихся под иностранным влиянием".</w:t>
      </w:r>
    </w:p>
    <w:bookmarkStart w:id="60" w:name="P60"/>
    <w:bookmarkEnd w:id="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Для получения субсидии СОКО ВВКО представляет в Правительство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заявление на получение субсидии, составленное в произвольной письменной форме, содержащее информацию о контактном абонентском номере телефонной связи руководителя СОКО ВВКО, почтовом адресе и адресе электронной почты (в случае ее наличия) СОКО ВВКО, подписанное руководителем СОКО ВВКО и заверенное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копии учредительных документов СОКО ВВКО, заверенные руководителем СОКО ВВКО и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копию свидетельства о государственной регистрации СОКО ВВКО, заверенную руководителем СОКО ВВКО и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копию свидетельства о постановке некоммерческой организации на учет в налоговом органе, заверенную руководителем СОКО ВВКО и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копии документов о назначении (избрании) руководителя СОКО ВВКО, заверенные руководителем СОКО ВВКО и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смету затрат, указанных в </w:t>
      </w:r>
      <w:hyperlink w:history="0" w:anchor="P35" w:tooltip="2. Субсидии предоставляются в целях финансового обеспечения следующих затрат СОКО ВВКО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настоящих Правил, утвержденную руководителем СОКО ВВКО и заверенную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справку о штатной численности и размере фонда оплаты труда работников, обеспечиваемых за счет субсидии, по состоянию на первое число месяца, предшествующего месяцу, в котором планируется заключение Соглашения, подписанную руководителем СОКО ВВКО и заверенную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план-график мероприятий, подлежащих исполнению в процессе осуществления деятельности, определенной уставом СОКО ВВКО, и мероприятий, направленных на становление, развитие и консолидацию российского казачества, защиту прав российского казачества, сохранение традиционных образа жизни, хозяйствования и культуры российского казачества на территории Ульяновской области, подписанный руководителем СОКО ВВКО и заверенный печатью СОКО ВВКО (в случае ее наличия);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справку о соответствии СОКО ВВКО по состоянию на дату, непосредственно предшествующую дате представления в Правительство документов, требованиям, установленным </w:t>
      </w:r>
      <w:hyperlink w:history="0" w:anchor="P53" w:tooltip="2) у СОКО ВВКО должна отсутствовать просроченная задолженность по возврату в областной бюджет Ульяновской области иных субсидий, бюджетных инвестиций, а также иная просроченная (неурегулированная) задолженность по денежным обязательствам перед Ульяновской областью;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 - </w:t>
      </w:r>
      <w:hyperlink w:history="0" w:anchor="P59" w:tooltip="8) СОКО ВВКО не должно являться иностранным агентом в соответствии с Федеральным законом от 14.07.2022 N 255-ФЗ &quot;О контроле за деятельностью лиц, находящихся под иностранным влиянием&quot;.">
        <w:r>
          <w:rPr>
            <w:sz w:val="20"/>
            <w:color w:val="0000ff"/>
          </w:rPr>
          <w:t xml:space="preserve">8 пункта 5</w:t>
        </w:r>
      </w:hyperlink>
      <w:r>
        <w:rPr>
          <w:sz w:val="20"/>
        </w:rPr>
        <w:t xml:space="preserve"> настоящих Правил, подписанную руководителем СОКО ВВКО и заверенную печатью СОКО ВВКО (в случае ее наличия).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Правительство в течение 10 рабочих дней со дня поступления документов, указанных в </w:t>
      </w:r>
      <w:hyperlink w:history="0" w:anchor="P60" w:tooltip="6. Для получения субсидии СОКО ВВКО представляет в Правительство следующие документы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осуществляет проверку соответствия СОКО ВВКО требованиям, установленным </w:t>
      </w:r>
      <w:hyperlink w:history="0" w:anchor="P51" w:tooltip="5. СОКО ВВКО по состоянию на дату, непосредственно предшествующую дате представления в Правительство документов (копий документов), необходимых для получения субсидии (далее - документы), должно соответствовать следующим требованиям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настоящих Правил, а также комплектности представленных документов, полноты и достоверности содержащихся в них сведений посредством изучения информации, размещенной в форме открытых данных на официальных сайтах уполномоченных государственных органов в сети "Интернет", направления в уполномоченные государственные органы запросов, а также использования иных форм проверки, не противоречащих законодательству Российской Федерации, и принимает решение о предоставлении СОКО ВВКО субсидии и заключении с ним Соглашения или решение об отказе в предоставлении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Основаниями для принятия Правительством решения об отказе в предоставлении субсидии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несоответствие СОКО ВВКО требованиям, установленным </w:t>
      </w:r>
      <w:hyperlink w:history="0" w:anchor="P51" w:tooltip="5. СОКО ВВКО по состоянию на дату, непосредственно предшествующую дате представления в Правительство документов (копий документов), необходимых для получения субсидии (далее - документы), должно соответствовать следующим требованиям: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представление СОКО ВВКО документов, указанных в </w:t>
      </w:r>
      <w:hyperlink w:history="0" w:anchor="P60" w:tooltip="6. Для получения субсидии СОКО ВВКО представляет в Правительство следующие документы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не в полном объеме либо с нарушением предъявляемых к ним требований и (или) наличие в них неполных и (или) недостоверных сведений.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позднее 5 рабочих дней со дня принятия соответствующего решения Правительство направляет СОКО ВВКО уведомление о принятом решении. При этом в случае принятия Правительством решения об отказе в предоставлении субсидии в уведомлении излагаются обстоятельства, послужившие основанием для принятия такого решения. Уведомление должно быть направлено в форме, обеспечивающей возможность подтверждения факта уведомления.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течение 15 рабочих дней со дня принятия Правительством решения о предоставлении СОКО ВВКО субсидии и заключении с ним Соглашения Правительство заключает с СОКО ВВКО Соглашение в соответствии с типовой формой, установленной Министерством финансов Ульяновской области, с использованием государственной информационной системы "Автоматизированный Центр Контроля процесса планирования и анализа бюджета" (далее - система "АЦК-Планирование").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Соглашение должно содержать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сведения об объеме субсидии, целях, условиях и порядке ее предоставления, в том числе о сроках перечисления;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значения результатов предоставления субсидии;</w:t>
      </w:r>
    </w:p>
    <w:bookmarkStart w:id="79" w:name="P79"/>
    <w:bookmarkEnd w:id="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согласие СОКО ВВКО на осуществление Правительством проверок соблюдения СОКО ВВКО условий и порядка, установленных при предоставлении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</w:t>
      </w:r>
      <w:hyperlink w:history="0" r:id="rId13" w:tooltip="&quot;Бюджетный кодекс Российской Федерации&quot; от 31.07.1998 N 145-ФЗ (ред. от 21.04.2025) {КонсультантПлюс}">
        <w:r>
          <w:rPr>
            <w:sz w:val="20"/>
            <w:color w:val="0000ff"/>
          </w:rPr>
          <w:t xml:space="preserve">статьями 268(1)</w:t>
        </w:r>
      </w:hyperlink>
      <w:r>
        <w:rPr>
          <w:sz w:val="20"/>
        </w:rPr>
        <w:t xml:space="preserve"> и </w:t>
      </w:r>
      <w:hyperlink w:history="0" r:id="rId14" w:tooltip="&quot;Бюджетный кодекс Российской Федерации&quot; от 31.07.1998 N 145-ФЗ (ред. от 21.04.2025) {КонсультантПлюс}">
        <w:r>
          <w:rPr>
            <w:sz w:val="20"/>
            <w:color w:val="0000ff"/>
          </w:rPr>
          <w:t xml:space="preserve">269(2)</w:t>
        </w:r>
      </w:hyperlink>
      <w:r>
        <w:rPr>
          <w:sz w:val="20"/>
        </w:rPr>
        <w:t xml:space="preserve"> Бюджетного кодекса Российской Федерации и запрет приобретения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обязанность СОКО ВВКО включать в договоры (соглашения), заключенные в целях исполнения его обязательств по Соглашению, условие о согласии лиц, являющихся поставщиками (подрядчиками, исполнителями) по указанным договорам (соглашениям), 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 (далее - контрагенты), на осуществление Правительством проверок соблюдения ими условий и порядка, установленных при предоставлении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</w:t>
      </w:r>
      <w:hyperlink w:history="0" r:id="rId15" w:tooltip="&quot;Бюджетный кодекс Российской Федерации&quot; от 31.07.1998 N 145-ФЗ (ред. от 21.04.2025) {КонсультантПлюс}">
        <w:r>
          <w:rPr>
            <w:sz w:val="20"/>
            <w:color w:val="0000ff"/>
          </w:rPr>
          <w:t xml:space="preserve">статьями 268(1)</w:t>
        </w:r>
      </w:hyperlink>
      <w:r>
        <w:rPr>
          <w:sz w:val="20"/>
        </w:rPr>
        <w:t xml:space="preserve"> и </w:t>
      </w:r>
      <w:hyperlink w:history="0" r:id="rId16" w:tooltip="&quot;Бюджетный кодекс Российской Федерации&quot; от 31.07.1998 N 145-ФЗ (ред. от 21.04.2025) {КонсультантПлюс}">
        <w:r>
          <w:rPr>
            <w:sz w:val="20"/>
            <w:color w:val="0000ff"/>
          </w:rPr>
          <w:t xml:space="preserve">269(2)</w:t>
        </w:r>
      </w:hyperlink>
      <w:r>
        <w:rPr>
          <w:sz w:val="20"/>
        </w:rPr>
        <w:t xml:space="preserve"> Бюджетного кодекса Российской Федерации и условие о запрете приобретения контрагентами, являющимися юридическими лицами, за счет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случае уменьшения Правительству ранее доведенных до него лимитов бюджетных обязательств на предоставление субсидии, приводящего к невозможности предоставления СОКО ВВКО субсидии в объеме, сведения о котором содержатся в Соглашении, в Соглашение подлежат включению условия о согласовании новых условий Соглашения или о расторжении Соглашения в случае недостижения Правительством и СОКО ВВКО согласия относительно таких новых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реорганизации СОКО ВВКО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случае реорганизации СОКО ВВКО в форме разделения, выделения, а также в случае ликвидации СОКО ВВКО или прекращения деятельности СОКО ВВКО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СОКО ВВКО обязательствах, источником финансового обеспечения которых является субсидия, и возврате неиспользованного остатка субсидии в областной бюджет Ульяновской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Результатами предоставления субсидии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количество организованных и проведенных СОКО ВВКО на территории Ульяновской области мероприятий, направленных на становление, развитие и консолидацию российского казачества, защиту прав российского казачества, сохранение традиционных образа жизни, хозяйствования и культуры российского казачества на территории Ульяновской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количество участников мероприятий, направленных на становление, развитие и консолидацию российского казачества, защиту прав российского казачества, сохранение традиционных образа жизни, хозяйствования и культуры российского казачества на территории Ульяновской области, организованных и проведенных СОКО ВВКО;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количество изготовленных информационных материалов по вопросам становления, развития и консолидации российского казачества, защиты прав российского казачества, сохранения традиционных образа жизни, хозяйствования и культуры российского казачества на территории Ульяновской области и деятельности СОКО ВВКО.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СОКО ВВКО представляет в Правительство ежеквартально не позднее 20-го числа месяца, следующего за отчетным кварталом:</w:t>
      </w:r>
    </w:p>
    <w:bookmarkStart w:id="89" w:name="P89"/>
    <w:bookmarkEnd w:id="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отчет о расходах, источником финансового обеспечения которых является субсидия,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</w:t>
      </w:r>
    </w:p>
    <w:bookmarkStart w:id="90" w:name="P90"/>
    <w:bookmarkEnd w:id="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отчет о достижении значения результата предоставления субсидии,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</w:t>
      </w:r>
    </w:p>
    <w:bookmarkStart w:id="91" w:name="P91"/>
    <w:bookmarkEnd w:id="9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отчет об осуществлении затрат, источником финансового обеспечения которых является субсидия, составленный по форме, установленной Соглашением, на бумажном носителе, к которому прикладываются заверенные руководителем СОКО ВВКО копии документов, подтверждающих факты произведенных СОКО ВВКО затрат, указанных в отчете;</w:t>
      </w:r>
    </w:p>
    <w:bookmarkStart w:id="92" w:name="P92"/>
    <w:bookmarkEnd w:id="9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отчет о реализации плана мероприятий по достижению результатов предоставления субсидии (контрольных точек),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Отчеты, указанные в </w:t>
      </w:r>
      <w:hyperlink w:history="0" w:anchor="P89" w:tooltip="1) отчет о расходах, источником финансового обеспечения которых является субсидия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, </w:t>
      </w:r>
      <w:hyperlink w:history="0" w:anchor="P90" w:tooltip="2) отчет о достижении значения результата предоставления субсидии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w:anchor="P92" w:tooltip="4) отчет о реализации плана мероприятий по достижению результатов предоставления субсидии (контрольных точек)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.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настоящего пункта, представляются в Правительство посредством их размещения в системе "АЦК-Планирование".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Правительство осуществляет проверку соответствия представленных СОКО ВВКО отчетов установленным формам, а также проверку полноты и достоверности содержащихся в отчетах сведений: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течение 30 рабочих дней со дня получения отчетов, указанных в </w:t>
      </w:r>
      <w:hyperlink w:history="0" w:anchor="P89" w:tooltip="1) отчет о расходах, источником финансового обеспечения которых является субсидия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 и </w:t>
      </w:r>
      <w:hyperlink w:history="0" w:anchor="P91" w:tooltip="3) отчет об осуществлении затрат, источником финансового обеспечения которых является субсидия, составленный по форме, установленной Соглашением, на бумажном носителе, к которому прикладываются заверенные руководителем СОКО ВВКО копии документов, подтверждающих факты произведенных СОКО ВВКО затрат, указанных в отчете;">
        <w:r>
          <w:rPr>
            <w:sz w:val="20"/>
            <w:color w:val="0000ff"/>
          </w:rPr>
          <w:t xml:space="preserve">3 пункта 15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течение 10 рабочих дней со дня получения отчетов, указанных в </w:t>
      </w:r>
      <w:hyperlink w:history="0" w:anchor="P90" w:tooltip="2) отчет о достижении значения результата предоставления субсидии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;">
        <w:r>
          <w:rPr>
            <w:sz w:val="20"/>
            <w:color w:val="0000ff"/>
          </w:rPr>
          <w:t xml:space="preserve">подпунктах 2</w:t>
        </w:r>
      </w:hyperlink>
      <w:r>
        <w:rPr>
          <w:sz w:val="20"/>
        </w:rPr>
        <w:t xml:space="preserve"> и </w:t>
      </w:r>
      <w:hyperlink w:history="0" w:anchor="P92" w:tooltip="4) отчет о реализации плана мероприятий по достижению результатов предоставления субсидии (контрольных точек), составленный по форме, определенной типовой формой соглашения о предоставлении субсидии соответствующего вида, установленной Министерством финансов Ульяновской области.">
        <w:r>
          <w:rPr>
            <w:sz w:val="20"/>
            <w:color w:val="0000ff"/>
          </w:rPr>
          <w:t xml:space="preserve">4 пункта 15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По результатам проверки представленных СОКО ВВКО отчетов Правительство принимает решение о принятии отчета или решение о его возвращении на доработку.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Основаниями для принятия Правительством решения о возвращении отчета на доработку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несоответствие отчета установленной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неполнота и (или) недостоверность содержащихся в отчете сведений.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Правительство в течение 5 рабочих дней со дня принятия решения о возвращении отчета на доработку направляет его СОКО ВВКО с указанием обстоятельств, послуживших основанием для принятия такого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СОКО ВВКО не позднее чем через 5 рабочих дней со дня получения отчета вносит в отчет изменения, необходимые для устранения обстоятельств, послуживших основанием для принятия решения о его возвращении на доработку, и повторно представляет его в Правительство.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Правительство перечисляет субсидию на лицевой счет, открытый СОКО ВВКО в Министерстве финансов Ульяновской области, в сроки, установленные Соглашением.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Правительство осуществляют проверки соблюдения СОКО ВВКО условий, целей и порядка, установленных при предоставлении субсидии. Правительство и органы государственного финансового контроля осуществляют проверки, указанные в </w:t>
      </w:r>
      <w:hyperlink w:history="0" w:anchor="P79" w:tooltip="3) согласие СОКО ВВКО на осуществление Правительством проверок соблюдения СОКО ВВКО условий и порядка, установленных при предоставлении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статьями 268(1) и 269(2) Бюджетного кодекса Российской Федерации и запрет приобретения за счет субсидии иностранной валюты, за исключением операций, осуществляемых в соответствии с валютным законодатель...">
        <w:r>
          <w:rPr>
            <w:sz w:val="20"/>
            <w:color w:val="0000ff"/>
          </w:rPr>
          <w:t xml:space="preserve">подпунктах 3</w:t>
        </w:r>
      </w:hyperlink>
      <w:r>
        <w:rPr>
          <w:sz w:val="20"/>
        </w:rPr>
        <w:t xml:space="preserve"> и </w:t>
      </w:r>
      <w:hyperlink w:history="0" w:anchor="P80" w:tooltip="4) обязанность СОКО ВВКО включать в договоры (соглашения), заключенные в целях исполнения его обязательств по Соглашению, условие о согласии лиц, являющихся поставщиками (подрядчиками, исполнителями) по указанным договорам (соглашениям), 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...">
        <w:r>
          <w:rPr>
            <w:sz w:val="20"/>
            <w:color w:val="0000ff"/>
          </w:rPr>
          <w:t xml:space="preserve">4 пункта 10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Правительство и Министерство финансов Ульяновской области проводят мониторинг достижения результатов предоставления субсидии исходя из достижения значений результатов предоставления субсидии и событий, отражающих факт завершения соответствующего мероприятия по получению результатов предоставления субсидии (контрольных точек), в порядке и по формам, которые установлены Министерством финансов Российской Федерации.</w:t>
      </w:r>
    </w:p>
    <w:bookmarkStart w:id="106" w:name="P106"/>
    <w:bookmarkEnd w:id="1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случае нарушения СОКО ВВКО, а равно контрагентами условий, установленных при предоставлении субсидии, или установления факта представления СОКО ВВКО ложных либо искаженных сведений, выявленных в том числе по результатам проведенных Правительством или органом государственного финансового контроля проверок, субсидия (средства, полученные контрагентами за счет субсидии) подлежат возврату в областной бюджет Ульяновской области в полном объеме.</w:t>
      </w:r>
    </w:p>
    <w:bookmarkStart w:id="107" w:name="P107"/>
    <w:bookmarkEnd w:id="10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недостижения СОКО ВВКО или контрагентами результатов предоставления субсидии субсидия (средства, полученные контрагентами за счет субсидии) подлежит возврату в областной бюджет Ульяновской области в объеме, пропорциональном величине недостигнутых значений указанных результатов.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Правительство обеспечивает возврат субсидии (средств, полученных контрагентами за счет субсидии) в областной бюджет Ульяновской области посредством направления СОКО ВВКО или контрагентам в срок, не превышающий 30 календарных дней со дня обнаружения обстоятельств, являющихся в соответствии с </w:t>
      </w:r>
      <w:hyperlink w:history="0" w:anchor="P106" w:tooltip="21. В случае нарушения СОКО ВВКО, а равно контрагентами условий, установленных при предоставлении субсидии, или установления факта представления СОКО ВВКО ложных либо искаженных сведений, выявленных в том числе по результатам проведенных Правительством или органом государственного финансового контроля проверок, субсидия (средства, полученные контрагентами за счет субсидии) подлежат возврату в областной бюджет Ульяновской области в полном объеме.">
        <w:r>
          <w:rPr>
            <w:sz w:val="20"/>
            <w:color w:val="0000ff"/>
          </w:rPr>
          <w:t xml:space="preserve">абзацами первым</w:t>
        </w:r>
      </w:hyperlink>
      <w:r>
        <w:rPr>
          <w:sz w:val="20"/>
        </w:rPr>
        <w:t xml:space="preserve"> и </w:t>
      </w:r>
      <w:hyperlink w:history="0" w:anchor="P107" w:tooltip="В случае недостижения СОКО ВВКО или контрагентами результатов предоставления субсидии субсидия (средства, полученные контрагентами за счет субсидии) подлежит возврату в областной бюджет Ульяновской области в объеме, пропорциональном величине недостигнутых значений указанных результатов.">
        <w:r>
          <w:rPr>
            <w:sz w:val="20"/>
            <w:color w:val="0000ff"/>
          </w:rPr>
          <w:t xml:space="preserve">вторым</w:t>
        </w:r>
      </w:hyperlink>
      <w:r>
        <w:rPr>
          <w:sz w:val="20"/>
        </w:rPr>
        <w:t xml:space="preserve"> настоящего пункта основаниями для возврата субсидии (средств, полученных контрагентами за счет субсидии) в областной бюджет Ульяновской области, требования о возврате субсидии или указанных средств в течение 10 календарных дней со дня получения указанного требования.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использованные СОКО ВВКО в текущем финансовом году остатки субсидии подлежат возврату в областной бюджет Ульяновской области не позднее 15-го рабочего дня со дня окончания текущего финансового года. Указанные остатки могут использоваться СОКО ВВКО в очередном финансовом году на те же цели в соответствии с решением Правительства, согласованным с Министерством финансов Ульяновской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Возврат субсидии или ее остатков, а равно средств, полученных контрагентами за счет субсидии, осуществляется на лицевой счет Правительства с последующим перечислением в доход областного бюджета Ульяновской области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В случае отказа или уклонения СОКО ВВКО от добровольного возврата субсидии или ее остатков, а равно отказа или уклонения контрагентов от возврата средств, полученных ими за счет субсидии, в областной бюджет Ульяновской области Правительство принимает предусмотренные законодательством Российской Федерации меры по их принудительному взысканию.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Ульяновской области от 06.05.2025 N 222-П</w:t>
            <w:br/>
            <w:t>"О предоставлении субсидий из областного бюджета 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3620&amp;dst=103431" TargetMode = "External"/>
	<Relationship Id="rId8" Type="http://schemas.openxmlformats.org/officeDocument/2006/relationships/hyperlink" Target="https://login.consultant.ru/link/?req=doc&amp;base=LAW&amp;n=502632&amp;dst=101067" TargetMode = "External"/>
	<Relationship Id="rId9" Type="http://schemas.openxmlformats.org/officeDocument/2006/relationships/hyperlink" Target="https://login.consultant.ru/link/?req=doc&amp;base=LAW&amp;n=420531&amp;dst=100215" TargetMode = "External"/>
	<Relationship Id="rId10" Type="http://schemas.openxmlformats.org/officeDocument/2006/relationships/hyperlink" Target="https://login.consultant.ru/link/?req=doc&amp;base=LAW&amp;n=483130&amp;dst=5769" TargetMode = "External"/>
	<Relationship Id="rId11" Type="http://schemas.openxmlformats.org/officeDocument/2006/relationships/hyperlink" Target="https://login.consultant.ru/link/?req=doc&amp;base=LAW&amp;n=121087&amp;dst=100142" TargetMode = "External"/>
	<Relationship Id="rId12" Type="http://schemas.openxmlformats.org/officeDocument/2006/relationships/hyperlink" Target="https://login.consultant.ru/link/?req=doc&amp;base=LAW&amp;n=503623" TargetMode = "External"/>
	<Relationship Id="rId13" Type="http://schemas.openxmlformats.org/officeDocument/2006/relationships/hyperlink" Target="https://login.consultant.ru/link/?req=doc&amp;base=LAW&amp;n=503620&amp;dst=3704" TargetMode = "External"/>
	<Relationship Id="rId14" Type="http://schemas.openxmlformats.org/officeDocument/2006/relationships/hyperlink" Target="https://login.consultant.ru/link/?req=doc&amp;base=LAW&amp;n=503620&amp;dst=3722" TargetMode = "External"/>
	<Relationship Id="rId15" Type="http://schemas.openxmlformats.org/officeDocument/2006/relationships/hyperlink" Target="https://login.consultant.ru/link/?req=doc&amp;base=LAW&amp;n=503620&amp;dst=3704" TargetMode = "External"/>
	<Relationship Id="rId16" Type="http://schemas.openxmlformats.org/officeDocument/2006/relationships/hyperlink" Target="https://login.consultant.ru/link/?req=doc&amp;base=LAW&amp;n=503620&amp;dst=3722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Ульяновской области от 06.05.2025 N 222-П
"О предоставлении субсидий из областного бюджета Ульяновской области Симбирскому отдельскому казачьему обществу Волжского войскового казачьего общества"
(вместе с "Правилами предоставления субсидий из областного бюджета Ульяновской области Симбирскому отдельскому казачьему обществу Волжского войскового казачьего общества")</dc:title>
  <dcterms:created xsi:type="dcterms:W3CDTF">2025-05-23T16:40:25Z</dcterms:created>
</cp:coreProperties>
</file>