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F320" w14:textId="77777777" w:rsidR="00A479B6" w:rsidRPr="00A479B6" w:rsidRDefault="00A479B6" w:rsidP="00A479B6">
      <w:pPr>
        <w:spacing w:after="0"/>
        <w:jc w:val="right"/>
        <w:rPr>
          <w:rFonts w:ascii="PT Astra Serif" w:eastAsia="Calibri" w:hAnsi="PT Astra Serif"/>
          <w:b/>
          <w:i/>
          <w:iCs/>
          <w:sz w:val="27"/>
          <w:szCs w:val="27"/>
        </w:rPr>
      </w:pPr>
      <w:r w:rsidRPr="00A479B6">
        <w:rPr>
          <w:rFonts w:ascii="PT Astra Serif" w:eastAsia="Calibri" w:hAnsi="PT Astra Serif"/>
          <w:b/>
          <w:i/>
          <w:iCs/>
          <w:sz w:val="27"/>
          <w:szCs w:val="27"/>
        </w:rPr>
        <w:t>ПРОЕКТ</w:t>
      </w:r>
    </w:p>
    <w:p w14:paraId="31AFE13A" w14:textId="77777777" w:rsidR="00A479B6" w:rsidRPr="00A479B6" w:rsidRDefault="00A479B6" w:rsidP="00A479B6">
      <w:pPr>
        <w:spacing w:after="0"/>
        <w:jc w:val="center"/>
        <w:rPr>
          <w:rFonts w:ascii="PT Astra Serif" w:eastAsia="Calibri" w:hAnsi="PT Astra Serif"/>
          <w:bCs/>
          <w:sz w:val="27"/>
          <w:szCs w:val="27"/>
        </w:rPr>
      </w:pPr>
      <w:r w:rsidRPr="00A479B6">
        <w:rPr>
          <w:rFonts w:ascii="PT Astra Serif" w:eastAsia="Calibri" w:hAnsi="PT Astra Serif"/>
          <w:bCs/>
          <w:sz w:val="27"/>
          <w:szCs w:val="27"/>
        </w:rPr>
        <w:t>РЕШЕНИЕ</w:t>
      </w:r>
    </w:p>
    <w:p w14:paraId="4360364D" w14:textId="77777777" w:rsidR="00A479B6" w:rsidRPr="00A479B6" w:rsidRDefault="00A479B6" w:rsidP="00A479B6">
      <w:pPr>
        <w:spacing w:after="0"/>
        <w:jc w:val="center"/>
        <w:rPr>
          <w:rFonts w:ascii="PT Astra Serif" w:eastAsia="Calibri" w:hAnsi="PT Astra Serif"/>
          <w:bCs/>
          <w:sz w:val="27"/>
          <w:szCs w:val="27"/>
        </w:rPr>
      </w:pPr>
      <w:r w:rsidRPr="00A479B6">
        <w:rPr>
          <w:rFonts w:ascii="PT Astra Serif" w:eastAsia="Calibri" w:hAnsi="PT Astra Serif"/>
          <w:bCs/>
          <w:sz w:val="27"/>
          <w:szCs w:val="27"/>
        </w:rPr>
        <w:t>Совета депутатов муниципального образования «Сенгилеевский район» седьмого созыва, принятое на двадцать седьмом заседании</w:t>
      </w:r>
    </w:p>
    <w:p w14:paraId="4AB7D382" w14:textId="77777777" w:rsidR="00A479B6" w:rsidRPr="00A479B6" w:rsidRDefault="00A479B6" w:rsidP="00A479B6">
      <w:pPr>
        <w:spacing w:after="0"/>
        <w:rPr>
          <w:rFonts w:ascii="PT Astra Serif" w:eastAsia="Calibri" w:hAnsi="PT Astra Serif"/>
          <w:bCs/>
          <w:sz w:val="27"/>
          <w:szCs w:val="27"/>
        </w:rPr>
      </w:pPr>
    </w:p>
    <w:p w14:paraId="093A0B81" w14:textId="77777777" w:rsidR="00A479B6" w:rsidRPr="00A479B6" w:rsidRDefault="00A479B6" w:rsidP="00A479B6">
      <w:pPr>
        <w:spacing w:after="0"/>
        <w:rPr>
          <w:rFonts w:ascii="PT Astra Serif" w:eastAsia="Calibri" w:hAnsi="PT Astra Serif"/>
          <w:bCs/>
          <w:sz w:val="27"/>
          <w:szCs w:val="27"/>
        </w:rPr>
      </w:pPr>
      <w:r w:rsidRPr="00A479B6">
        <w:rPr>
          <w:rFonts w:ascii="PT Astra Serif" w:eastAsia="Calibri" w:hAnsi="PT Astra Serif"/>
          <w:bCs/>
          <w:sz w:val="27"/>
          <w:szCs w:val="27"/>
        </w:rPr>
        <w:t>от 26 февраля 2026 года                                                                                     № ___</w:t>
      </w:r>
    </w:p>
    <w:p w14:paraId="0475A198" w14:textId="77777777" w:rsidR="00A479B6" w:rsidRPr="00A479B6" w:rsidRDefault="00A479B6" w:rsidP="00A479B6">
      <w:pPr>
        <w:spacing w:after="0" w:line="240" w:lineRule="auto"/>
        <w:rPr>
          <w:rFonts w:ascii="PT Astra Serif" w:hAnsi="PT Astra Serif" w:cs="Times New Roman"/>
          <w:b/>
          <w:bCs/>
          <w:sz w:val="27"/>
          <w:szCs w:val="27"/>
        </w:rPr>
      </w:pPr>
    </w:p>
    <w:p w14:paraId="78569479" w14:textId="3D55178F" w:rsidR="00D3188C" w:rsidRPr="00A479B6" w:rsidRDefault="00D3188C" w:rsidP="00D3188C">
      <w:pPr>
        <w:spacing w:after="0" w:line="240" w:lineRule="auto"/>
        <w:ind w:firstLine="708"/>
        <w:jc w:val="center"/>
        <w:rPr>
          <w:rFonts w:ascii="PT Astra Serif" w:hAnsi="PT Astra Serif" w:cs="Times New Roman"/>
          <w:b/>
          <w:bCs/>
          <w:color w:val="000000"/>
          <w:sz w:val="27"/>
          <w:szCs w:val="27"/>
        </w:rPr>
      </w:pPr>
      <w:r w:rsidRPr="00A479B6">
        <w:rPr>
          <w:rFonts w:ascii="PT Astra Serif" w:hAnsi="PT Astra Serif" w:cs="Times New Roman"/>
          <w:b/>
          <w:bCs/>
          <w:sz w:val="27"/>
          <w:szCs w:val="27"/>
        </w:rPr>
        <w:t>Об им</w:t>
      </w:r>
      <w:r w:rsidR="0030114D" w:rsidRPr="00A479B6">
        <w:rPr>
          <w:rFonts w:ascii="PT Astra Serif" w:hAnsi="PT Astra Serif" w:cs="Times New Roman"/>
          <w:b/>
          <w:bCs/>
          <w:sz w:val="27"/>
          <w:szCs w:val="27"/>
        </w:rPr>
        <w:t xml:space="preserve">ущественной поддержке социально </w:t>
      </w:r>
      <w:r w:rsidRPr="00A479B6">
        <w:rPr>
          <w:rFonts w:ascii="PT Astra Serif" w:hAnsi="PT Astra Serif" w:cs="Times New Roman"/>
          <w:b/>
          <w:bCs/>
          <w:sz w:val="27"/>
          <w:szCs w:val="27"/>
        </w:rPr>
        <w:t>ориентированных некоммерческих организаций на территории муниципального образования «Сенгилеевский район» Ульяновской области</w:t>
      </w:r>
    </w:p>
    <w:p w14:paraId="2C8AED47" w14:textId="77777777" w:rsidR="00D3188C" w:rsidRPr="00A479B6" w:rsidRDefault="00D3188C" w:rsidP="00D3188C">
      <w:pPr>
        <w:spacing w:after="0" w:line="240" w:lineRule="auto"/>
        <w:ind w:firstLine="708"/>
        <w:jc w:val="center"/>
        <w:rPr>
          <w:rFonts w:ascii="PT Astra Serif" w:hAnsi="PT Astra Serif" w:cs="Times New Roman"/>
          <w:b/>
          <w:bCs/>
          <w:color w:val="000000"/>
          <w:sz w:val="27"/>
          <w:szCs w:val="27"/>
        </w:rPr>
      </w:pPr>
    </w:p>
    <w:p w14:paraId="245ABFF6" w14:textId="065BF786" w:rsidR="00A479B6" w:rsidRPr="00A479B6" w:rsidRDefault="00D3188C" w:rsidP="00D3188C">
      <w:pPr>
        <w:pStyle w:val="1"/>
        <w:tabs>
          <w:tab w:val="left" w:pos="0"/>
        </w:tabs>
        <w:spacing w:before="0"/>
        <w:jc w:val="both"/>
        <w:rPr>
          <w:rFonts w:ascii="PT Astra Serif" w:hAnsi="PT Astra Serif"/>
          <w:color w:val="auto"/>
          <w:sz w:val="27"/>
          <w:szCs w:val="27"/>
        </w:rPr>
      </w:pPr>
      <w:r w:rsidRPr="00A479B6">
        <w:rPr>
          <w:rFonts w:ascii="PT Astra Serif" w:hAnsi="PT Astra Serif" w:cs="Times New Roman"/>
          <w:b w:val="0"/>
          <w:bCs w:val="0"/>
          <w:color w:val="FF0000"/>
          <w:sz w:val="27"/>
          <w:szCs w:val="27"/>
        </w:rPr>
        <w:t xml:space="preserve">            </w:t>
      </w:r>
      <w:r w:rsidR="0035438B" w:rsidRPr="00A479B6">
        <w:rPr>
          <w:rFonts w:ascii="PT Astra Serif" w:hAnsi="PT Astra Serif" w:cs="Arial"/>
          <w:b w:val="0"/>
          <w:color w:val="auto"/>
          <w:sz w:val="27"/>
          <w:szCs w:val="27"/>
        </w:rPr>
        <w:t>В соответствии со </w:t>
      </w:r>
      <w:hyperlink r:id="rId8" w:history="1">
        <w:r w:rsidR="0035438B" w:rsidRPr="00A479B6">
          <w:rPr>
            <w:rStyle w:val="a3"/>
            <w:rFonts w:ascii="PT Astra Serif" w:hAnsi="PT Astra Serif" w:cs="Arial"/>
            <w:b w:val="0"/>
            <w:color w:val="auto"/>
            <w:sz w:val="27"/>
            <w:szCs w:val="27"/>
            <w:u w:val="none"/>
          </w:rPr>
          <w:t xml:space="preserve">статьей 31.1 Федерального закона от 12.01.1996 </w:t>
        </w:r>
        <w:r w:rsidR="00A479B6" w:rsidRPr="00A479B6">
          <w:rPr>
            <w:rStyle w:val="a3"/>
            <w:rFonts w:ascii="PT Astra Serif" w:hAnsi="PT Astra Serif" w:cs="Arial"/>
            <w:b w:val="0"/>
            <w:color w:val="auto"/>
            <w:sz w:val="27"/>
            <w:szCs w:val="27"/>
            <w:u w:val="none"/>
          </w:rPr>
          <w:t xml:space="preserve">     </w:t>
        </w:r>
        <w:r w:rsidR="0035438B" w:rsidRPr="00A479B6">
          <w:rPr>
            <w:rStyle w:val="a3"/>
            <w:rFonts w:ascii="PT Astra Serif" w:hAnsi="PT Astra Serif" w:cs="Arial"/>
            <w:b w:val="0"/>
            <w:color w:val="auto"/>
            <w:sz w:val="27"/>
            <w:szCs w:val="27"/>
            <w:u w:val="none"/>
          </w:rPr>
          <w:t>N7-ФЗ "О некоммерческих организациях"</w:t>
        </w:r>
      </w:hyperlink>
      <w:r w:rsidR="0035438B" w:rsidRPr="00A479B6">
        <w:rPr>
          <w:rFonts w:ascii="PT Astra Serif" w:hAnsi="PT Astra Serif" w:cs="Arial"/>
          <w:b w:val="0"/>
          <w:color w:val="auto"/>
          <w:sz w:val="27"/>
          <w:szCs w:val="27"/>
        </w:rPr>
        <w:t>, </w:t>
      </w:r>
      <w:r w:rsidRPr="00A479B6">
        <w:rPr>
          <w:rFonts w:ascii="PT Astra Serif" w:hAnsi="PT Astra Serif" w:cs="Times New Roman"/>
          <w:b w:val="0"/>
          <w:bCs w:val="0"/>
          <w:color w:val="auto"/>
          <w:sz w:val="27"/>
          <w:szCs w:val="27"/>
        </w:rPr>
        <w:t xml:space="preserve">Федеральным законом Российской Федерации от  06.10.2003 № 131-ФЗ «Об общих принципах организации местного самоуправлении в Российской Федерации», </w:t>
      </w:r>
      <w:r w:rsidR="0035438B" w:rsidRPr="00A479B6">
        <w:rPr>
          <w:rFonts w:ascii="PT Astra Serif" w:hAnsi="PT Astra Serif" w:cs="Arial"/>
          <w:b w:val="0"/>
          <w:color w:val="auto"/>
          <w:sz w:val="27"/>
          <w:szCs w:val="27"/>
        </w:rPr>
        <w:t>в целях оказания им</w:t>
      </w:r>
      <w:r w:rsidR="0030114D" w:rsidRPr="00A479B6">
        <w:rPr>
          <w:rFonts w:ascii="PT Astra Serif" w:hAnsi="PT Astra Serif" w:cs="Arial"/>
          <w:b w:val="0"/>
          <w:color w:val="auto"/>
          <w:sz w:val="27"/>
          <w:szCs w:val="27"/>
        </w:rPr>
        <w:t xml:space="preserve">ущественной поддержки социально </w:t>
      </w:r>
      <w:r w:rsidR="0035438B" w:rsidRPr="00A479B6">
        <w:rPr>
          <w:rFonts w:ascii="PT Astra Serif" w:hAnsi="PT Astra Serif" w:cs="Arial"/>
          <w:b w:val="0"/>
          <w:color w:val="auto"/>
          <w:sz w:val="27"/>
          <w:szCs w:val="27"/>
        </w:rPr>
        <w:t xml:space="preserve">ориентированным некоммерческим организациям </w:t>
      </w:r>
      <w:r w:rsidR="005D45D0" w:rsidRPr="00A479B6">
        <w:rPr>
          <w:rFonts w:ascii="PT Astra Serif" w:hAnsi="PT Astra Serif"/>
          <w:b w:val="0"/>
          <w:color w:val="auto"/>
          <w:sz w:val="27"/>
          <w:szCs w:val="27"/>
        </w:rPr>
        <w:t>Совет депутатов муниципального образования «Сенгилеевский район» Ульяновской области</w:t>
      </w:r>
      <w:r w:rsidR="005D45D0" w:rsidRPr="00A479B6">
        <w:rPr>
          <w:rFonts w:ascii="PT Astra Serif" w:hAnsi="PT Astra Serif"/>
          <w:color w:val="auto"/>
          <w:sz w:val="27"/>
          <w:szCs w:val="27"/>
        </w:rPr>
        <w:t xml:space="preserve"> </w:t>
      </w:r>
    </w:p>
    <w:p w14:paraId="68BD986E" w14:textId="5346169D" w:rsidR="00D3188C" w:rsidRPr="00A479B6" w:rsidRDefault="00A479B6" w:rsidP="00A479B6">
      <w:pPr>
        <w:pStyle w:val="1"/>
        <w:tabs>
          <w:tab w:val="left" w:pos="0"/>
        </w:tabs>
        <w:spacing w:before="0"/>
        <w:ind w:firstLine="709"/>
        <w:jc w:val="both"/>
        <w:rPr>
          <w:rFonts w:ascii="PT Astra Serif" w:hAnsi="PT Astra Serif" w:cs="Times New Roman"/>
          <w:b w:val="0"/>
          <w:bCs w:val="0"/>
          <w:color w:val="auto"/>
          <w:sz w:val="27"/>
          <w:szCs w:val="27"/>
        </w:rPr>
      </w:pPr>
      <w:r w:rsidRPr="00A479B6">
        <w:rPr>
          <w:rFonts w:ascii="PT Astra Serif" w:hAnsi="PT Astra Serif"/>
          <w:color w:val="auto"/>
          <w:sz w:val="27"/>
          <w:szCs w:val="27"/>
        </w:rPr>
        <w:t>РЕШИЛ</w:t>
      </w:r>
      <w:r w:rsidR="00D3188C" w:rsidRPr="00A479B6">
        <w:rPr>
          <w:rFonts w:ascii="PT Astra Serif" w:hAnsi="PT Astra Serif" w:cs="Times New Roman"/>
          <w:b w:val="0"/>
          <w:bCs w:val="0"/>
          <w:color w:val="auto"/>
          <w:sz w:val="27"/>
          <w:szCs w:val="27"/>
        </w:rPr>
        <w:t>:</w:t>
      </w:r>
    </w:p>
    <w:p w14:paraId="4C8D936B" w14:textId="77777777" w:rsidR="00EC0CFC" w:rsidRPr="00A479B6" w:rsidRDefault="0035438B" w:rsidP="00EC0CFC">
      <w:pPr>
        <w:widowControl w:val="0"/>
        <w:autoSpaceDE w:val="0"/>
        <w:autoSpaceDN w:val="0"/>
        <w:spacing w:before="220" w:after="0" w:line="240" w:lineRule="auto"/>
        <w:ind w:firstLine="540"/>
        <w:jc w:val="both"/>
        <w:rPr>
          <w:rFonts w:ascii="PT Astra Serif" w:eastAsia="Times New Roman" w:hAnsi="PT Astra Serif" w:cs="Calibri"/>
          <w:sz w:val="27"/>
          <w:szCs w:val="27"/>
        </w:rPr>
      </w:pPr>
      <w:r w:rsidRPr="00A479B6">
        <w:rPr>
          <w:rFonts w:ascii="PT Astra Serif" w:hAnsi="PT Astra Serif" w:cs="Arial"/>
          <w:sz w:val="27"/>
          <w:szCs w:val="27"/>
        </w:rPr>
        <w:t>1. Утвердить:</w:t>
      </w:r>
      <w:r w:rsidR="00EC0CFC" w:rsidRPr="00A479B6">
        <w:rPr>
          <w:rFonts w:ascii="PT Astra Serif" w:eastAsia="Times New Roman" w:hAnsi="PT Astra Serif" w:cs="Calibri"/>
          <w:sz w:val="27"/>
          <w:szCs w:val="27"/>
        </w:rPr>
        <w:t xml:space="preserve"> </w:t>
      </w:r>
    </w:p>
    <w:p w14:paraId="6E5D5971" w14:textId="5FC91F79" w:rsidR="0035438B" w:rsidRPr="00A479B6" w:rsidRDefault="0035438B" w:rsidP="00F93FCD">
      <w:pPr>
        <w:pStyle w:val="formattext"/>
        <w:spacing w:before="0" w:beforeAutospacing="0" w:after="0" w:afterAutospacing="0"/>
        <w:ind w:firstLine="480"/>
        <w:jc w:val="both"/>
        <w:textAlignment w:val="baseline"/>
        <w:rPr>
          <w:rFonts w:ascii="PT Astra Serif" w:hAnsi="PT Astra Serif" w:cs="Arial"/>
          <w:sz w:val="27"/>
          <w:szCs w:val="27"/>
        </w:rPr>
      </w:pPr>
      <w:r w:rsidRPr="00A479B6">
        <w:rPr>
          <w:rFonts w:ascii="PT Astra Serif" w:hAnsi="PT Astra Serif" w:cs="Arial"/>
          <w:sz w:val="27"/>
          <w:szCs w:val="27"/>
        </w:rPr>
        <w:t xml:space="preserve">1.1. </w:t>
      </w:r>
      <w:r w:rsidR="00EC0CFC" w:rsidRPr="00A479B6">
        <w:rPr>
          <w:rFonts w:ascii="PT Astra Serif" w:hAnsi="PT Astra Serif" w:cs="Arial"/>
          <w:sz w:val="27"/>
          <w:szCs w:val="27"/>
        </w:rPr>
        <w:t>Правила</w:t>
      </w:r>
      <w:r w:rsidRPr="00A479B6">
        <w:rPr>
          <w:rFonts w:ascii="PT Astra Serif" w:hAnsi="PT Astra Serif" w:cs="Arial"/>
          <w:sz w:val="27"/>
          <w:szCs w:val="27"/>
        </w:rPr>
        <w:t xml:space="preserve"> формирования, ведения и обязательного опубликования перечня </w:t>
      </w:r>
      <w:r w:rsidR="00F93FCD" w:rsidRPr="00A479B6">
        <w:rPr>
          <w:rFonts w:ascii="PT Astra Serif" w:hAnsi="PT Astra Serif" w:cs="Arial"/>
          <w:sz w:val="27"/>
          <w:szCs w:val="27"/>
        </w:rPr>
        <w:t>муниципального</w:t>
      </w:r>
      <w:r w:rsidRPr="00A479B6">
        <w:rPr>
          <w:rFonts w:ascii="PT Astra Serif" w:hAnsi="PT Astra Serif" w:cs="Arial"/>
          <w:sz w:val="27"/>
          <w:szCs w:val="27"/>
        </w:rPr>
        <w:t xml:space="preserve"> имущества </w:t>
      </w:r>
      <w:r w:rsidR="00F93FCD" w:rsidRPr="00A479B6">
        <w:rPr>
          <w:rFonts w:ascii="PT Astra Serif" w:hAnsi="PT Astra Serif" w:cs="Arial"/>
          <w:sz w:val="27"/>
          <w:szCs w:val="27"/>
        </w:rPr>
        <w:t>муниципального образования «Сенгилеевский район»</w:t>
      </w:r>
      <w:r w:rsidR="0030114D" w:rsidRPr="00A479B6">
        <w:rPr>
          <w:rFonts w:ascii="PT Astra Serif" w:hAnsi="PT Astra Serif" w:cs="Arial"/>
          <w:sz w:val="27"/>
          <w:szCs w:val="27"/>
        </w:rPr>
        <w:t xml:space="preserve"> </w:t>
      </w:r>
      <w:r w:rsidRPr="00A479B6">
        <w:rPr>
          <w:rFonts w:ascii="PT Astra Serif" w:hAnsi="PT Astra Serif" w:cs="Arial"/>
          <w:sz w:val="27"/>
          <w:szCs w:val="27"/>
        </w:rPr>
        <w:t>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(приложениеN1).</w:t>
      </w:r>
    </w:p>
    <w:p w14:paraId="0E3D41A2" w14:textId="77777777" w:rsidR="0035438B" w:rsidRPr="00A479B6" w:rsidRDefault="0035438B" w:rsidP="00A5005B">
      <w:pPr>
        <w:pStyle w:val="formattext"/>
        <w:spacing w:before="0" w:beforeAutospacing="0" w:after="0" w:afterAutospacing="0"/>
        <w:ind w:firstLine="480"/>
        <w:jc w:val="both"/>
        <w:textAlignment w:val="baseline"/>
        <w:rPr>
          <w:rFonts w:ascii="PT Astra Serif" w:hAnsi="PT Astra Serif" w:cs="Arial"/>
          <w:sz w:val="27"/>
          <w:szCs w:val="27"/>
        </w:rPr>
      </w:pPr>
      <w:r w:rsidRPr="00A479B6">
        <w:rPr>
          <w:rFonts w:ascii="PT Astra Serif" w:hAnsi="PT Astra Serif" w:cs="Arial"/>
          <w:sz w:val="27"/>
          <w:szCs w:val="27"/>
        </w:rPr>
        <w:t xml:space="preserve">1.2. </w:t>
      </w:r>
      <w:r w:rsidR="00EC0CFC" w:rsidRPr="00A479B6">
        <w:rPr>
          <w:rFonts w:ascii="PT Astra Serif" w:hAnsi="PT Astra Serif" w:cs="Arial"/>
          <w:sz w:val="27"/>
          <w:szCs w:val="27"/>
        </w:rPr>
        <w:t>Правила</w:t>
      </w:r>
      <w:r w:rsidRPr="00A479B6">
        <w:rPr>
          <w:rFonts w:ascii="PT Astra Serif" w:hAnsi="PT Astra Serif" w:cs="Arial"/>
          <w:sz w:val="27"/>
          <w:szCs w:val="27"/>
        </w:rPr>
        <w:t xml:space="preserve"> предоставления во владение и (или) пользование на долгосрочной основе социально ориентированным некоммерческим организациям имущества, включенного в перечень </w:t>
      </w:r>
      <w:r w:rsidR="00A5005B" w:rsidRPr="00A479B6">
        <w:rPr>
          <w:rFonts w:ascii="PT Astra Serif" w:hAnsi="PT Astra Serif" w:cs="Arial"/>
          <w:sz w:val="27"/>
          <w:szCs w:val="27"/>
        </w:rPr>
        <w:t>муниципального имущества муниципального образования «Сенгилеевский район»</w:t>
      </w:r>
      <w:r w:rsidR="002006AE" w:rsidRPr="00A479B6">
        <w:rPr>
          <w:rFonts w:ascii="PT Astra Serif" w:hAnsi="PT Astra Serif" w:cs="Arial"/>
          <w:sz w:val="27"/>
          <w:szCs w:val="27"/>
        </w:rPr>
        <w:t xml:space="preserve"> </w:t>
      </w:r>
      <w:r w:rsidR="00A5005B" w:rsidRPr="00A479B6">
        <w:rPr>
          <w:rFonts w:ascii="PT Astra Serif" w:hAnsi="PT Astra Serif" w:cs="Arial"/>
          <w:sz w:val="27"/>
          <w:szCs w:val="27"/>
        </w:rPr>
        <w:t>Ульяновской области</w:t>
      </w:r>
      <w:r w:rsidRPr="00A479B6">
        <w:rPr>
          <w:rFonts w:ascii="PT Astra Serif" w:hAnsi="PT Astra Serif" w:cs="Arial"/>
          <w:sz w:val="27"/>
          <w:szCs w:val="27"/>
        </w:rPr>
        <w:t>,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(приложение N2).</w:t>
      </w:r>
    </w:p>
    <w:p w14:paraId="5F0BA7CF" w14:textId="7EE04F74" w:rsidR="00661FF4" w:rsidRPr="00A479B6" w:rsidRDefault="00D3188C" w:rsidP="00287685">
      <w:pPr>
        <w:pStyle w:val="a6"/>
        <w:spacing w:after="0" w:line="240" w:lineRule="atLeast"/>
        <w:ind w:left="0" w:firstLine="480"/>
        <w:jc w:val="both"/>
        <w:rPr>
          <w:rFonts w:ascii="PT Astra Serif" w:hAnsi="PT Astra Serif"/>
          <w:sz w:val="27"/>
          <w:szCs w:val="27"/>
        </w:rPr>
      </w:pPr>
      <w:r w:rsidRPr="00A479B6">
        <w:rPr>
          <w:rFonts w:ascii="PT Astra Serif" w:hAnsi="PT Astra Serif"/>
          <w:sz w:val="27"/>
          <w:szCs w:val="27"/>
        </w:rPr>
        <w:t>2.</w:t>
      </w:r>
      <w:r w:rsidRPr="00A479B6">
        <w:rPr>
          <w:rFonts w:ascii="PT Astra Serif" w:hAnsi="PT Astra Serif"/>
          <w:color w:val="FF0000"/>
          <w:sz w:val="27"/>
          <w:szCs w:val="27"/>
        </w:rPr>
        <w:t xml:space="preserve"> </w:t>
      </w:r>
      <w:r w:rsidR="00294965" w:rsidRPr="00A479B6">
        <w:rPr>
          <w:rFonts w:ascii="PT Astra Serif" w:hAnsi="PT Astra Serif"/>
          <w:sz w:val="27"/>
          <w:szCs w:val="27"/>
        </w:rPr>
        <w:t>Контроль за исполнением настоящего решения возложить на комиссию по бюджетной политике и управлению муниципальным имуществом</w:t>
      </w:r>
      <w:r w:rsidR="00A479B6" w:rsidRPr="00A479B6">
        <w:rPr>
          <w:rFonts w:ascii="PT Astra Serif" w:hAnsi="PT Astra Serif"/>
          <w:sz w:val="27"/>
          <w:szCs w:val="27"/>
        </w:rPr>
        <w:t xml:space="preserve"> </w:t>
      </w:r>
      <w:r w:rsidR="00294965" w:rsidRPr="00A479B6">
        <w:rPr>
          <w:rFonts w:ascii="PT Astra Serif" w:hAnsi="PT Astra Serif"/>
          <w:sz w:val="27"/>
          <w:szCs w:val="27"/>
        </w:rPr>
        <w:t>(Ушков</w:t>
      </w:r>
      <w:r w:rsidR="00A479B6" w:rsidRPr="00A479B6">
        <w:rPr>
          <w:rFonts w:ascii="PT Astra Serif" w:hAnsi="PT Astra Serif"/>
          <w:sz w:val="27"/>
          <w:szCs w:val="27"/>
        </w:rPr>
        <w:t xml:space="preserve"> </w:t>
      </w:r>
      <w:r w:rsidR="00294965" w:rsidRPr="00A479B6">
        <w:rPr>
          <w:rFonts w:ascii="PT Astra Serif" w:hAnsi="PT Astra Serif"/>
          <w:sz w:val="27"/>
          <w:szCs w:val="27"/>
        </w:rPr>
        <w:t>А.В.).</w:t>
      </w:r>
      <w:r w:rsidR="00294965" w:rsidRPr="00A479B6">
        <w:rPr>
          <w:rFonts w:ascii="PT Astra Serif" w:hAnsi="PT Astra Serif"/>
          <w:sz w:val="27"/>
          <w:szCs w:val="27"/>
        </w:rPr>
        <w:br/>
        <w:t xml:space="preserve">     </w:t>
      </w:r>
      <w:r w:rsidRPr="00A479B6">
        <w:rPr>
          <w:rFonts w:ascii="PT Astra Serif" w:hAnsi="PT Astra Serif"/>
          <w:sz w:val="27"/>
          <w:szCs w:val="27"/>
        </w:rPr>
        <w:t xml:space="preserve">  </w:t>
      </w:r>
      <w:r w:rsidR="00661FF4" w:rsidRPr="00A479B6">
        <w:rPr>
          <w:rFonts w:ascii="PT Astra Serif" w:hAnsi="PT Astra Serif"/>
          <w:sz w:val="27"/>
          <w:szCs w:val="27"/>
        </w:rPr>
        <w:t>3</w:t>
      </w:r>
      <w:r w:rsidRPr="00A479B6">
        <w:rPr>
          <w:rFonts w:ascii="PT Astra Serif" w:hAnsi="PT Astra Serif"/>
          <w:sz w:val="27"/>
          <w:szCs w:val="27"/>
        </w:rPr>
        <w:t xml:space="preserve">. </w:t>
      </w:r>
      <w:r w:rsidR="00661FF4" w:rsidRPr="00A479B6">
        <w:rPr>
          <w:rFonts w:ascii="PT Astra Serif" w:hAnsi="PT Astra Serif"/>
          <w:sz w:val="27"/>
          <w:szCs w:val="27"/>
        </w:rPr>
        <w:t xml:space="preserve">Настоящее </w:t>
      </w:r>
      <w:r w:rsidR="00C64D7F" w:rsidRPr="00A479B6">
        <w:rPr>
          <w:rFonts w:ascii="PT Astra Serif" w:hAnsi="PT Astra Serif"/>
          <w:sz w:val="27"/>
          <w:szCs w:val="27"/>
        </w:rPr>
        <w:t>решение</w:t>
      </w:r>
      <w:r w:rsidR="00661FF4" w:rsidRPr="00A479B6">
        <w:rPr>
          <w:rFonts w:ascii="PT Astra Serif" w:hAnsi="PT Astra Serif"/>
          <w:sz w:val="27"/>
          <w:szCs w:val="27"/>
        </w:rPr>
        <w:t xml:space="preserve"> вступает в силу на следующий день после дня его </w:t>
      </w:r>
      <w:r w:rsidR="00EE45F4" w:rsidRPr="00A479B6">
        <w:rPr>
          <w:rFonts w:ascii="PT Astra Serif" w:hAnsi="PT Astra Serif"/>
          <w:sz w:val="27"/>
          <w:szCs w:val="27"/>
        </w:rPr>
        <w:t>о</w:t>
      </w:r>
      <w:r w:rsidR="00A479B6" w:rsidRPr="00A479B6">
        <w:rPr>
          <w:rFonts w:ascii="PT Astra Serif" w:hAnsi="PT Astra Serif"/>
          <w:sz w:val="27"/>
          <w:szCs w:val="27"/>
        </w:rPr>
        <w:t>бнародов</w:t>
      </w:r>
      <w:r w:rsidR="00EE45F4" w:rsidRPr="00A479B6">
        <w:rPr>
          <w:rFonts w:ascii="PT Astra Serif" w:hAnsi="PT Astra Serif"/>
          <w:sz w:val="27"/>
          <w:szCs w:val="27"/>
        </w:rPr>
        <w:t>ания</w:t>
      </w:r>
      <w:r w:rsidR="00661FF4" w:rsidRPr="00A479B6">
        <w:rPr>
          <w:rFonts w:ascii="PT Astra Serif" w:hAnsi="PT Astra Serif"/>
          <w:sz w:val="27"/>
          <w:szCs w:val="27"/>
        </w:rPr>
        <w:t>.</w:t>
      </w:r>
    </w:p>
    <w:p w14:paraId="5D31A6BC" w14:textId="77777777" w:rsidR="00D3188C" w:rsidRPr="00A479B6" w:rsidRDefault="00D3188C" w:rsidP="00D3188C">
      <w:pPr>
        <w:spacing w:after="0" w:line="240" w:lineRule="auto"/>
        <w:ind w:firstLine="708"/>
        <w:jc w:val="both"/>
        <w:rPr>
          <w:rFonts w:ascii="PT Astra Serif" w:hAnsi="PT Astra Serif" w:cs="Times New Roman"/>
          <w:sz w:val="27"/>
          <w:szCs w:val="27"/>
        </w:rPr>
      </w:pPr>
    </w:p>
    <w:p w14:paraId="54D661C6" w14:textId="77777777" w:rsidR="00D3188C" w:rsidRPr="00A479B6" w:rsidRDefault="00D3188C" w:rsidP="00D3188C">
      <w:pPr>
        <w:spacing w:after="0" w:line="240" w:lineRule="auto"/>
        <w:ind w:firstLine="708"/>
        <w:jc w:val="both"/>
        <w:rPr>
          <w:rFonts w:ascii="PT Astra Serif" w:hAnsi="PT Astra Serif" w:cs="Times New Roman"/>
          <w:sz w:val="27"/>
          <w:szCs w:val="27"/>
        </w:rPr>
      </w:pPr>
    </w:p>
    <w:p w14:paraId="0966BB75" w14:textId="3EFA7AD6" w:rsidR="00294965" w:rsidRPr="00A479B6" w:rsidRDefault="00294965" w:rsidP="00294965">
      <w:pPr>
        <w:spacing w:after="0"/>
        <w:jc w:val="both"/>
        <w:rPr>
          <w:rFonts w:ascii="PT Astra Serif" w:hAnsi="PT Astra Serif"/>
          <w:sz w:val="27"/>
          <w:szCs w:val="27"/>
        </w:rPr>
      </w:pPr>
      <w:r w:rsidRPr="00A479B6">
        <w:rPr>
          <w:rFonts w:ascii="PT Astra Serif" w:hAnsi="PT Astra Serif"/>
          <w:sz w:val="27"/>
          <w:szCs w:val="27"/>
        </w:rPr>
        <w:t>Глава</w:t>
      </w:r>
      <w:r w:rsidR="00A479B6" w:rsidRPr="00A479B6">
        <w:rPr>
          <w:rFonts w:ascii="PT Astra Serif" w:hAnsi="PT Astra Serif"/>
          <w:sz w:val="27"/>
          <w:szCs w:val="27"/>
        </w:rPr>
        <w:t xml:space="preserve"> м</w:t>
      </w:r>
      <w:r w:rsidRPr="00A479B6">
        <w:rPr>
          <w:rFonts w:ascii="PT Astra Serif" w:hAnsi="PT Astra Serif"/>
          <w:sz w:val="27"/>
          <w:szCs w:val="27"/>
        </w:rPr>
        <w:t>униципального образования</w:t>
      </w:r>
    </w:p>
    <w:p w14:paraId="00F1D4C2" w14:textId="060B0930" w:rsidR="006D050C" w:rsidRPr="00A479B6" w:rsidRDefault="00294965" w:rsidP="00A479B6">
      <w:pPr>
        <w:spacing w:after="0"/>
        <w:jc w:val="both"/>
        <w:rPr>
          <w:rFonts w:ascii="PT Astra Serif" w:hAnsi="PT Astra Serif"/>
          <w:sz w:val="27"/>
          <w:szCs w:val="27"/>
        </w:rPr>
      </w:pPr>
      <w:r w:rsidRPr="00A479B6">
        <w:rPr>
          <w:rFonts w:ascii="PT Astra Serif" w:hAnsi="PT Astra Serif"/>
          <w:sz w:val="27"/>
          <w:szCs w:val="27"/>
        </w:rPr>
        <w:t xml:space="preserve">«Сенгилеевский </w:t>
      </w:r>
      <w:proofErr w:type="gramStart"/>
      <w:r w:rsidRPr="00A479B6">
        <w:rPr>
          <w:rFonts w:ascii="PT Astra Serif" w:hAnsi="PT Astra Serif"/>
          <w:sz w:val="27"/>
          <w:szCs w:val="27"/>
        </w:rPr>
        <w:t xml:space="preserve">район»   </w:t>
      </w:r>
      <w:proofErr w:type="gramEnd"/>
      <w:r w:rsidRPr="00A479B6">
        <w:rPr>
          <w:rFonts w:ascii="PT Astra Serif" w:hAnsi="PT Astra Serif"/>
          <w:sz w:val="27"/>
          <w:szCs w:val="27"/>
        </w:rPr>
        <w:t xml:space="preserve">                                                                </w:t>
      </w:r>
      <w:r w:rsidR="00A479B6">
        <w:rPr>
          <w:rFonts w:ascii="PT Astra Serif" w:hAnsi="PT Astra Serif"/>
          <w:sz w:val="27"/>
          <w:szCs w:val="27"/>
        </w:rPr>
        <w:t xml:space="preserve">         </w:t>
      </w:r>
      <w:proofErr w:type="spellStart"/>
      <w:r w:rsidRPr="00A479B6">
        <w:rPr>
          <w:rFonts w:ascii="PT Astra Serif" w:hAnsi="PT Astra Serif"/>
          <w:sz w:val="27"/>
          <w:szCs w:val="27"/>
        </w:rPr>
        <w:t>А.А.Кудря</w:t>
      </w:r>
      <w:r w:rsidR="00A479B6">
        <w:rPr>
          <w:rFonts w:ascii="PT Astra Serif" w:hAnsi="PT Astra Serif"/>
          <w:sz w:val="27"/>
          <w:szCs w:val="27"/>
        </w:rPr>
        <w:t>шов</w:t>
      </w:r>
      <w:proofErr w:type="spellEnd"/>
    </w:p>
    <w:p w14:paraId="22BBB04D" w14:textId="77777777" w:rsidR="00A479B6" w:rsidRDefault="004D11A1"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lastRenderedPageBreak/>
        <w:t>Приложение N 1</w:t>
      </w:r>
      <w:r w:rsidRPr="00A479B6">
        <w:rPr>
          <w:rFonts w:ascii="PT Astra Serif" w:hAnsi="PT Astra Serif" w:cs="Arial"/>
          <w:b w:val="0"/>
          <w:sz w:val="20"/>
          <w:szCs w:val="20"/>
        </w:rPr>
        <w:br/>
        <w:t xml:space="preserve">к </w:t>
      </w:r>
      <w:r w:rsidR="00EF28A0" w:rsidRPr="00A479B6">
        <w:rPr>
          <w:rFonts w:ascii="PT Astra Serif" w:hAnsi="PT Astra Serif" w:cs="Arial"/>
          <w:b w:val="0"/>
          <w:sz w:val="20"/>
          <w:szCs w:val="20"/>
        </w:rPr>
        <w:t xml:space="preserve">решению Совета депутатов </w:t>
      </w:r>
    </w:p>
    <w:p w14:paraId="587BB6EB" w14:textId="7E55200E" w:rsidR="00EF28A0" w:rsidRPr="00A479B6" w:rsidRDefault="00EE45F4"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муниципального образования</w:t>
      </w:r>
    </w:p>
    <w:p w14:paraId="1D25482A" w14:textId="0AAE72B0" w:rsidR="004D11A1" w:rsidRPr="00A479B6" w:rsidRDefault="00EE45F4"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 xml:space="preserve"> «Сенгилеевский район»</w:t>
      </w:r>
      <w:r w:rsidR="004D11A1" w:rsidRPr="00A479B6">
        <w:rPr>
          <w:rFonts w:ascii="PT Astra Serif" w:hAnsi="PT Astra Serif" w:cs="Arial"/>
          <w:b w:val="0"/>
          <w:sz w:val="20"/>
          <w:szCs w:val="20"/>
        </w:rPr>
        <w:br/>
        <w:t xml:space="preserve">от </w:t>
      </w:r>
      <w:r w:rsidR="00A479B6">
        <w:rPr>
          <w:rFonts w:ascii="PT Astra Serif" w:hAnsi="PT Astra Serif" w:cs="Arial"/>
          <w:b w:val="0"/>
          <w:sz w:val="20"/>
          <w:szCs w:val="20"/>
        </w:rPr>
        <w:t xml:space="preserve">26 февраля </w:t>
      </w:r>
      <w:r w:rsidRPr="00A479B6">
        <w:rPr>
          <w:rFonts w:ascii="PT Astra Serif" w:hAnsi="PT Astra Serif" w:cs="Arial"/>
          <w:b w:val="0"/>
          <w:sz w:val="20"/>
          <w:szCs w:val="20"/>
        </w:rPr>
        <w:t>202</w:t>
      </w:r>
      <w:r w:rsidR="00EF28A0" w:rsidRPr="00A479B6">
        <w:rPr>
          <w:rFonts w:ascii="PT Astra Serif" w:hAnsi="PT Astra Serif" w:cs="Arial"/>
          <w:b w:val="0"/>
          <w:sz w:val="20"/>
          <w:szCs w:val="20"/>
        </w:rPr>
        <w:t>6</w:t>
      </w:r>
      <w:r w:rsidR="004D11A1" w:rsidRPr="00A479B6">
        <w:rPr>
          <w:rFonts w:ascii="PT Astra Serif" w:hAnsi="PT Astra Serif" w:cs="Arial"/>
          <w:b w:val="0"/>
          <w:sz w:val="20"/>
          <w:szCs w:val="20"/>
        </w:rPr>
        <w:t xml:space="preserve"> года N </w:t>
      </w:r>
      <w:r w:rsidRPr="00A479B6">
        <w:rPr>
          <w:rFonts w:ascii="PT Astra Serif" w:hAnsi="PT Astra Serif" w:cs="Arial"/>
          <w:b w:val="0"/>
          <w:sz w:val="20"/>
          <w:szCs w:val="20"/>
        </w:rPr>
        <w:t>___</w:t>
      </w:r>
    </w:p>
    <w:p w14:paraId="3A4E3CB0" w14:textId="77777777" w:rsidR="00F230B3" w:rsidRPr="00A479B6" w:rsidRDefault="00F230B3" w:rsidP="004D11A1">
      <w:pPr>
        <w:pStyle w:val="headertext"/>
        <w:spacing w:before="0" w:beforeAutospacing="0" w:after="240" w:afterAutospacing="0"/>
        <w:jc w:val="center"/>
        <w:textAlignment w:val="baseline"/>
        <w:rPr>
          <w:rFonts w:ascii="PT Astra Serif" w:hAnsi="PT Astra Serif" w:cs="Arial"/>
          <w:b/>
          <w:bCs/>
          <w:color w:val="444444"/>
          <w:sz w:val="18"/>
          <w:szCs w:val="18"/>
        </w:rPr>
      </w:pPr>
    </w:p>
    <w:p w14:paraId="667B0613" w14:textId="77777777" w:rsidR="00F230B3" w:rsidRPr="00A479B6" w:rsidRDefault="00EC0CFC" w:rsidP="004D11A1">
      <w:pPr>
        <w:pStyle w:val="headertext"/>
        <w:spacing w:before="0" w:beforeAutospacing="0" w:after="240" w:afterAutospacing="0"/>
        <w:jc w:val="center"/>
        <w:textAlignment w:val="baseline"/>
        <w:rPr>
          <w:rFonts w:ascii="PT Astra Serif" w:hAnsi="PT Astra Serif" w:cs="Arial"/>
          <w:b/>
          <w:bCs/>
        </w:rPr>
      </w:pPr>
      <w:r w:rsidRPr="00A479B6">
        <w:rPr>
          <w:rFonts w:ascii="PT Astra Serif" w:hAnsi="PT Astra Serif" w:cs="Arial"/>
          <w:b/>
          <w:bCs/>
        </w:rPr>
        <w:t>ПРАВИЛА</w:t>
      </w:r>
    </w:p>
    <w:p w14:paraId="18A4F473" w14:textId="77777777" w:rsidR="004D11A1" w:rsidRPr="00A479B6" w:rsidRDefault="00F230B3" w:rsidP="004D11A1">
      <w:pPr>
        <w:pStyle w:val="headertext"/>
        <w:spacing w:before="0" w:beforeAutospacing="0" w:after="240" w:afterAutospacing="0"/>
        <w:jc w:val="center"/>
        <w:textAlignment w:val="baseline"/>
        <w:rPr>
          <w:rFonts w:ascii="PT Astra Serif" w:hAnsi="PT Astra Serif" w:cs="Arial"/>
          <w:b/>
          <w:bCs/>
          <w:color w:val="444444"/>
        </w:rPr>
      </w:pPr>
      <w:r w:rsidRPr="00A479B6">
        <w:rPr>
          <w:rFonts w:ascii="PT Astra Serif" w:hAnsi="PT Astra Serif" w:cs="Arial"/>
          <w:b/>
          <w:bCs/>
        </w:rPr>
        <w:t xml:space="preserve"> формирования, ведения и обязательного опубликования перечня муниципального имущества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w:t>
      </w:r>
      <w:r w:rsidR="002006AE" w:rsidRPr="00A479B6">
        <w:rPr>
          <w:rFonts w:ascii="PT Astra Serif" w:hAnsi="PT Astra Serif" w:cs="Arial"/>
          <w:b/>
          <w:bCs/>
        </w:rPr>
        <w:t xml:space="preserve">льно </w:t>
      </w:r>
      <w:r w:rsidRPr="00A479B6">
        <w:rPr>
          <w:rFonts w:ascii="PT Astra Serif" w:hAnsi="PT Astra Serif" w:cs="Arial"/>
          <w:b/>
          <w:bCs/>
        </w:rPr>
        <w:t>ориентированным некоммерческим организациям</w:t>
      </w:r>
      <w:r w:rsidR="004D11A1" w:rsidRPr="00A479B6">
        <w:rPr>
          <w:rFonts w:ascii="PT Astra Serif" w:hAnsi="PT Astra Serif" w:cs="Arial"/>
          <w:b/>
          <w:bCs/>
          <w:color w:val="444444"/>
        </w:rPr>
        <w:br/>
      </w:r>
    </w:p>
    <w:p w14:paraId="0B42A8B0"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Перечень имущества, находящегося в муниципальной собственности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(далее - Перечень), формируется за счет имущества, находящегося в муниципальной собственности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w:t>
      </w:r>
    </w:p>
    <w:p w14:paraId="174E114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0" w:name="P56"/>
      <w:bookmarkEnd w:id="0"/>
      <w:r w:rsidRPr="00A479B6">
        <w:rPr>
          <w:rFonts w:ascii="PT Astra Serif" w:eastAsia="Times New Roman" w:hAnsi="PT Astra Serif" w:cs="Calibri"/>
          <w:sz w:val="24"/>
          <w:szCs w:val="24"/>
        </w:rPr>
        <w:t xml:space="preserve">2. В Перечень, формируемый </w:t>
      </w:r>
      <w:r w:rsidRPr="00A479B6">
        <w:rPr>
          <w:rFonts w:ascii="PT Astra Serif" w:hAnsi="PT Astra Serif" w:cs="Arial"/>
          <w:sz w:val="24"/>
          <w:szCs w:val="24"/>
        </w:rPr>
        <w:t>Комитетом по управлению муниципальным имуществом и земельным отношениям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(далее - Уполномоченный орган), могут включаться здания, строения, сооружения, нежилые помещения, оборудование, машины, механизмы, установки, транспортные средства, составляющие казну </w:t>
      </w:r>
      <w:r w:rsidRPr="00A479B6">
        <w:rPr>
          <w:rFonts w:ascii="PT Astra Serif" w:hAnsi="PT Astra Serif" w:cs="Arial"/>
          <w:sz w:val="24"/>
          <w:szCs w:val="24"/>
        </w:rPr>
        <w:t xml:space="preserve">муниципального образования «Сенгилеевский район» Ульяновской области </w:t>
      </w:r>
      <w:r w:rsidRPr="00A479B6">
        <w:rPr>
          <w:rFonts w:ascii="PT Astra Serif" w:eastAsia="Times New Roman" w:hAnsi="PT Astra Serif" w:cs="Calibri"/>
          <w:sz w:val="24"/>
          <w:szCs w:val="24"/>
        </w:rPr>
        <w:t>(далее - имущество).</w:t>
      </w:r>
    </w:p>
    <w:p w14:paraId="28FA74A4"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 Перечень вносятся сведения об имуществе, соответствующем следующим требованиям:</w:t>
      </w:r>
    </w:p>
    <w:p w14:paraId="2B597DD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быть включено в перечень муниципального имущества, свободного от прав третьих лиц (за исключением права хозяйственного ведения или оперативного управления, а равно имущественных прав субъектов малого и среднего предпринимательства), предусмотренный </w:t>
      </w:r>
      <w:hyperlink r:id="rId9">
        <w:r w:rsidRPr="00A479B6">
          <w:rPr>
            <w:rFonts w:ascii="PT Astra Serif" w:eastAsia="Times New Roman" w:hAnsi="PT Astra Serif" w:cs="Calibri"/>
            <w:sz w:val="24"/>
            <w:szCs w:val="24"/>
          </w:rPr>
          <w:t>частью 4 статьи 18</w:t>
        </w:r>
      </w:hyperlink>
      <w:r w:rsidRPr="00A479B6">
        <w:rPr>
          <w:rFonts w:ascii="PT Astra Serif" w:eastAsia="Times New Roman" w:hAnsi="PT Astra Serif" w:cs="Calibri"/>
          <w:sz w:val="24"/>
          <w:szCs w:val="24"/>
        </w:rPr>
        <w:t xml:space="preserve"> Федерального закона от 24.07.2007 N 209-ФЗ "О развитии малого и среднего предпринимательства в Российской Федерации", в целях предоставления государственного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33E494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быть включено в прогнозный план (программу) приватизации муниципального имущества </w:t>
      </w:r>
      <w:r w:rsidRPr="00A479B6">
        <w:rPr>
          <w:rFonts w:ascii="PT Astra Serif" w:hAnsi="PT Astra Serif" w:cs="Arial"/>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Ульяновской области на плановый период;</w:t>
      </w:r>
    </w:p>
    <w:p w14:paraId="278EC36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являться имуществом религиозного назначения;</w:t>
      </w:r>
    </w:p>
    <w:p w14:paraId="2AEBE5C5"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являться имуществом, решение о предоставлении которого иным лицам на праве оперативного управления, хозяйственного ведения либо в безвозмездное пользование принято Администрацией муниципального образования «Сенгилеевский район» Ульяновской области или Уполномоченным органом;</w:t>
      </w:r>
    </w:p>
    <w:p w14:paraId="36DA80BF"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быть признано аварийным и подлежащим сносу или реконструкции;</w:t>
      </w:r>
    </w:p>
    <w:p w14:paraId="7789F27B"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являться объектом, строительство которого не завершено, а </w:t>
      </w:r>
      <w:r w:rsidRPr="00A479B6">
        <w:rPr>
          <w:rFonts w:ascii="PT Astra Serif" w:eastAsia="Times New Roman" w:hAnsi="PT Astra Serif" w:cs="Calibri"/>
          <w:sz w:val="24"/>
          <w:szCs w:val="24"/>
        </w:rPr>
        <w:lastRenderedPageBreak/>
        <w:t>равно объектом жилищного фонда или объектом сети инженерно-технического обеспечения, к которому подключен объект жилищного фонда.</w:t>
      </w:r>
    </w:p>
    <w:p w14:paraId="02284363"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Перечень должен содержать сведения о наименовании имущества, его адресе (месте нахождения), площади и (или) иные сведения, позволяющие индивидуализировать имущество с учетом его вида (характеристики имущества).</w:t>
      </w:r>
    </w:p>
    <w:p w14:paraId="5DADD340" w14:textId="77777777" w:rsidR="006E2C84" w:rsidRPr="00A479B6" w:rsidRDefault="00EC0CFC" w:rsidP="00A479B6">
      <w:pPr>
        <w:widowControl w:val="0"/>
        <w:autoSpaceDE w:val="0"/>
        <w:autoSpaceDN w:val="0"/>
        <w:spacing w:after="0" w:line="240" w:lineRule="auto"/>
        <w:ind w:firstLine="540"/>
        <w:jc w:val="both"/>
        <w:rPr>
          <w:rFonts w:ascii="PT Astra Serif" w:hAnsi="PT Astra Serif" w:cs="Arial"/>
          <w:sz w:val="24"/>
          <w:szCs w:val="24"/>
        </w:rPr>
      </w:pPr>
      <w:r w:rsidRPr="00A479B6">
        <w:rPr>
          <w:rFonts w:ascii="PT Astra Serif" w:eastAsia="Times New Roman" w:hAnsi="PT Astra Serif" w:cs="Calibri"/>
          <w:sz w:val="24"/>
          <w:szCs w:val="24"/>
        </w:rPr>
        <w:t>4. Имущество включается в Перечень на основе предложений государственных органов Ульяновской области, направленных в Уполномоченный орган (далее - предложения).</w:t>
      </w:r>
      <w:r w:rsidR="006E2C84" w:rsidRPr="00A479B6">
        <w:rPr>
          <w:rFonts w:ascii="PT Astra Serif" w:hAnsi="PT Astra Serif" w:cs="Arial"/>
          <w:sz w:val="24"/>
          <w:szCs w:val="24"/>
        </w:rPr>
        <w:t xml:space="preserve"> </w:t>
      </w:r>
    </w:p>
    <w:p w14:paraId="708E377C"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По результатам рассмотрения предложений Уполномоченный орган </w:t>
      </w:r>
      <w:r w:rsidR="0003294E" w:rsidRPr="00A479B6">
        <w:rPr>
          <w:rFonts w:ascii="PT Astra Serif" w:eastAsia="Times New Roman" w:hAnsi="PT Astra Serif" w:cs="Calibri"/>
          <w:sz w:val="24"/>
          <w:szCs w:val="24"/>
        </w:rPr>
        <w:t>готовит</w:t>
      </w:r>
      <w:r w:rsidRPr="00A479B6">
        <w:rPr>
          <w:rFonts w:ascii="PT Astra Serif" w:eastAsia="Times New Roman" w:hAnsi="PT Astra Serif" w:cs="Calibri"/>
          <w:sz w:val="24"/>
          <w:szCs w:val="24"/>
        </w:rPr>
        <w:t xml:space="preserve"> одно из следующих решений:</w:t>
      </w:r>
    </w:p>
    <w:p w14:paraId="1AF37CD8"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 включении имущества в Перечень;</w:t>
      </w:r>
    </w:p>
    <w:p w14:paraId="0A093A6C"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об отказе во включении имущества в Перечень.</w:t>
      </w:r>
    </w:p>
    <w:p w14:paraId="1F12ED7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Уполномоченный орган </w:t>
      </w:r>
      <w:r w:rsidR="0003294E" w:rsidRPr="00A479B6">
        <w:rPr>
          <w:rFonts w:ascii="PT Astra Serif" w:eastAsia="Times New Roman" w:hAnsi="PT Astra Serif" w:cs="Calibri"/>
          <w:sz w:val="24"/>
          <w:szCs w:val="24"/>
        </w:rPr>
        <w:t>готовит</w:t>
      </w:r>
      <w:r w:rsidRPr="00A479B6">
        <w:rPr>
          <w:rFonts w:ascii="PT Astra Serif" w:eastAsia="Times New Roman" w:hAnsi="PT Astra Serif" w:cs="Calibri"/>
          <w:sz w:val="24"/>
          <w:szCs w:val="24"/>
        </w:rPr>
        <w:t xml:space="preserve"> решение об отказе во включении имущества в Перечень в следующих случаях:</w:t>
      </w:r>
    </w:p>
    <w:p w14:paraId="342BE856"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соответствует требованиям, установленным </w:t>
      </w:r>
      <w:hyperlink w:anchor="P56">
        <w:r w:rsidRPr="00A479B6">
          <w:rPr>
            <w:rFonts w:ascii="PT Astra Serif" w:eastAsia="Times New Roman" w:hAnsi="PT Astra Serif" w:cs="Calibri"/>
            <w:sz w:val="24"/>
            <w:szCs w:val="24"/>
          </w:rPr>
          <w:t>пунктом 2</w:t>
        </w:r>
      </w:hyperlink>
      <w:r w:rsidRPr="00A479B6">
        <w:rPr>
          <w:rFonts w:ascii="PT Astra Serif" w:eastAsia="Times New Roman" w:hAnsi="PT Astra Serif" w:cs="Calibri"/>
          <w:sz w:val="24"/>
          <w:szCs w:val="24"/>
        </w:rPr>
        <w:t xml:space="preserve"> настоящих Правил;</w:t>
      </w:r>
    </w:p>
    <w:p w14:paraId="137CEE6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содержащиеся в предложении сведения об имуществе не соответствуют сведениям об этом же имуществе, содержащимся в Едином государственном реестре недвижимости;</w:t>
      </w:r>
    </w:p>
    <w:p w14:paraId="3AD1CF7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является </w:t>
      </w:r>
      <w:r w:rsidR="0003294E" w:rsidRPr="00A479B6">
        <w:rPr>
          <w:rFonts w:ascii="PT Astra Serif" w:eastAsia="Times New Roman" w:hAnsi="PT Astra Serif" w:cs="Calibri"/>
          <w:sz w:val="24"/>
          <w:szCs w:val="24"/>
        </w:rPr>
        <w:t>муниципальной</w:t>
      </w:r>
      <w:r w:rsidRPr="00A479B6">
        <w:rPr>
          <w:rFonts w:ascii="PT Astra Serif" w:eastAsia="Times New Roman" w:hAnsi="PT Astra Serif" w:cs="Calibri"/>
          <w:sz w:val="24"/>
          <w:szCs w:val="24"/>
        </w:rPr>
        <w:t xml:space="preserve"> собственностью</w:t>
      </w:r>
      <w:r w:rsidR="0003294E" w:rsidRPr="00A479B6">
        <w:rPr>
          <w:rFonts w:ascii="PT Astra Serif" w:eastAsia="Times New Roman" w:hAnsi="PT Astra Serif" w:cs="Calibri"/>
          <w:sz w:val="24"/>
          <w:szCs w:val="24"/>
        </w:rPr>
        <w:t xml:space="preserve"> муниципального образования «Сенгилеевский район»</w:t>
      </w:r>
      <w:r w:rsidRPr="00A479B6">
        <w:rPr>
          <w:rFonts w:ascii="PT Astra Serif" w:eastAsia="Times New Roman" w:hAnsi="PT Astra Serif" w:cs="Calibri"/>
          <w:sz w:val="24"/>
          <w:szCs w:val="24"/>
        </w:rPr>
        <w:t xml:space="preserve"> Ульяновской области.</w:t>
      </w:r>
    </w:p>
    <w:p w14:paraId="1E11B67E" w14:textId="77777777" w:rsidR="00C9644B" w:rsidRPr="00A479B6" w:rsidRDefault="00EC0CFC" w:rsidP="00A479B6">
      <w:pPr>
        <w:widowControl w:val="0"/>
        <w:autoSpaceDE w:val="0"/>
        <w:autoSpaceDN w:val="0"/>
        <w:spacing w:after="0" w:line="240" w:lineRule="auto"/>
        <w:ind w:firstLine="540"/>
        <w:jc w:val="both"/>
        <w:rPr>
          <w:rFonts w:ascii="PT Astra Serif" w:hAnsi="PT Astra Serif" w:cs="Arial"/>
          <w:sz w:val="24"/>
          <w:szCs w:val="24"/>
        </w:rPr>
      </w:pPr>
      <w:r w:rsidRPr="00A479B6">
        <w:rPr>
          <w:rFonts w:ascii="PT Astra Serif" w:eastAsia="Times New Roman" w:hAnsi="PT Astra Serif" w:cs="Calibri"/>
          <w:sz w:val="24"/>
          <w:szCs w:val="24"/>
        </w:rPr>
        <w:t xml:space="preserve">5. </w:t>
      </w:r>
      <w:r w:rsidR="00C9644B" w:rsidRPr="00A479B6">
        <w:rPr>
          <w:rFonts w:ascii="PT Astra Serif" w:eastAsia="Times New Roman" w:hAnsi="PT Astra Serif" w:cs="Calibri"/>
          <w:sz w:val="24"/>
          <w:szCs w:val="24"/>
        </w:rPr>
        <w:t xml:space="preserve">Принятое </w:t>
      </w:r>
      <w:r w:rsidR="00C9644B" w:rsidRPr="00A479B6">
        <w:rPr>
          <w:rFonts w:ascii="PT Astra Serif" w:hAnsi="PT Astra Serif" w:cs="Arial"/>
          <w:sz w:val="24"/>
          <w:szCs w:val="24"/>
        </w:rPr>
        <w:t xml:space="preserve">Администрацией муниципального образования «Сенгилеевский район» Ульяновской области </w:t>
      </w:r>
      <w:r w:rsidR="00C9644B" w:rsidRPr="00A479B6">
        <w:rPr>
          <w:rFonts w:ascii="PT Astra Serif" w:eastAsia="Times New Roman" w:hAnsi="PT Astra Serif" w:cs="Calibri"/>
          <w:sz w:val="24"/>
          <w:szCs w:val="24"/>
        </w:rPr>
        <w:t>решение о включении либо об отказе во включении имущества в Перечень оформляется постановлением</w:t>
      </w:r>
      <w:r w:rsidR="00C9644B"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00C9644B" w:rsidRPr="00A479B6">
        <w:rPr>
          <w:rFonts w:ascii="PT Astra Serif" w:eastAsia="Times New Roman" w:hAnsi="PT Astra Serif" w:cs="Calibri"/>
          <w:sz w:val="24"/>
          <w:szCs w:val="24"/>
        </w:rPr>
        <w:t xml:space="preserve"> в течение 30 дней со дня поступления предложений.</w:t>
      </w:r>
    </w:p>
    <w:p w14:paraId="2892CF93" w14:textId="77777777" w:rsidR="00EC0CFC" w:rsidRPr="00A479B6" w:rsidRDefault="00C9644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 </w:t>
      </w:r>
      <w:r w:rsidR="00EC0CFC" w:rsidRPr="00A479B6">
        <w:rPr>
          <w:rFonts w:ascii="PT Astra Serif" w:eastAsia="Times New Roman" w:hAnsi="PT Astra Serif" w:cs="Calibri"/>
          <w:sz w:val="24"/>
          <w:szCs w:val="24"/>
        </w:rPr>
        <w:t xml:space="preserve">6. Уполномоченный орган </w:t>
      </w:r>
      <w:r w:rsidR="0003294E" w:rsidRPr="00A479B6">
        <w:rPr>
          <w:rFonts w:ascii="PT Astra Serif" w:eastAsia="Times New Roman" w:hAnsi="PT Astra Serif" w:cs="Calibri"/>
          <w:sz w:val="24"/>
          <w:szCs w:val="24"/>
        </w:rPr>
        <w:t>готовит</w:t>
      </w:r>
      <w:r w:rsidR="00EC0CFC" w:rsidRPr="00A479B6">
        <w:rPr>
          <w:rFonts w:ascii="PT Astra Serif" w:eastAsia="Times New Roman" w:hAnsi="PT Astra Serif" w:cs="Calibri"/>
          <w:sz w:val="24"/>
          <w:szCs w:val="24"/>
        </w:rPr>
        <w:t xml:space="preserve"> решение об исключении имущества из Перечня в следующих случаях:</w:t>
      </w:r>
    </w:p>
    <w:p w14:paraId="2331FF0A"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1" w:name="P86"/>
      <w:bookmarkEnd w:id="1"/>
      <w:r w:rsidRPr="00A479B6">
        <w:rPr>
          <w:rFonts w:ascii="PT Astra Serif" w:eastAsia="Times New Roman" w:hAnsi="PT Astra Serif" w:cs="Calibri"/>
          <w:sz w:val="24"/>
          <w:szCs w:val="24"/>
        </w:rPr>
        <w:t xml:space="preserve">право </w:t>
      </w:r>
      <w:r w:rsidR="0003294E" w:rsidRPr="00A479B6">
        <w:rPr>
          <w:rFonts w:ascii="PT Astra Serif" w:eastAsia="Times New Roman" w:hAnsi="PT Astra Serif" w:cs="Calibri"/>
          <w:sz w:val="24"/>
          <w:szCs w:val="24"/>
        </w:rPr>
        <w:t xml:space="preserve">муниципальной собственностью муниципального образования «Сенгилеевский район» Ульяновской области </w:t>
      </w:r>
      <w:r w:rsidRPr="00A479B6">
        <w:rPr>
          <w:rFonts w:ascii="PT Astra Serif" w:eastAsia="Times New Roman" w:hAnsi="PT Astra Serif" w:cs="Calibri"/>
          <w:sz w:val="24"/>
          <w:szCs w:val="24"/>
        </w:rPr>
        <w:t>на имущество прекращено по решению суда или в ином установленном законом порядке;</w:t>
      </w:r>
    </w:p>
    <w:p w14:paraId="5011E4CB"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соответствует требованиям, установленным </w:t>
      </w:r>
      <w:hyperlink w:anchor="P56">
        <w:r w:rsidRPr="00A479B6">
          <w:rPr>
            <w:rFonts w:ascii="PT Astra Serif" w:eastAsia="Times New Roman" w:hAnsi="PT Astra Serif" w:cs="Calibri"/>
            <w:sz w:val="24"/>
            <w:szCs w:val="24"/>
          </w:rPr>
          <w:t>пунктом 2</w:t>
        </w:r>
      </w:hyperlink>
      <w:r w:rsidRPr="00A479B6">
        <w:rPr>
          <w:rFonts w:ascii="PT Astra Serif" w:eastAsia="Times New Roman" w:hAnsi="PT Astra Serif" w:cs="Calibri"/>
          <w:sz w:val="24"/>
          <w:szCs w:val="24"/>
        </w:rPr>
        <w:t xml:space="preserve"> настоящих Правил;</w:t>
      </w:r>
    </w:p>
    <w:p w14:paraId="5983287F"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2" w:name="P88"/>
      <w:bookmarkEnd w:id="2"/>
      <w:r w:rsidRPr="00A479B6">
        <w:rPr>
          <w:rFonts w:ascii="PT Astra Serif" w:eastAsia="Times New Roman" w:hAnsi="PT Astra Serif" w:cs="Calibri"/>
          <w:sz w:val="24"/>
          <w:szCs w:val="24"/>
        </w:rPr>
        <w:t xml:space="preserve">имущество необходимо </w:t>
      </w:r>
      <w:r w:rsidR="0003294E" w:rsidRPr="00A479B6">
        <w:rPr>
          <w:rFonts w:ascii="PT Astra Serif" w:eastAsia="Times New Roman" w:hAnsi="PT Astra Serif" w:cs="Calibri"/>
          <w:sz w:val="24"/>
          <w:szCs w:val="24"/>
        </w:rPr>
        <w:t>муниципальным</w:t>
      </w:r>
      <w:r w:rsidRPr="00A479B6">
        <w:rPr>
          <w:rFonts w:ascii="PT Astra Serif" w:eastAsia="Times New Roman" w:hAnsi="PT Astra Serif" w:cs="Calibri"/>
          <w:sz w:val="24"/>
          <w:szCs w:val="24"/>
        </w:rPr>
        <w:t xml:space="preserve"> учреждениям и (или) </w:t>
      </w:r>
      <w:r w:rsidR="0003294E" w:rsidRPr="00A479B6">
        <w:rPr>
          <w:rFonts w:ascii="PT Astra Serif" w:eastAsia="Times New Roman" w:hAnsi="PT Astra Serif" w:cs="Calibri"/>
          <w:sz w:val="24"/>
          <w:szCs w:val="24"/>
        </w:rPr>
        <w:t>муниципальным</w:t>
      </w:r>
      <w:r w:rsidRPr="00A479B6">
        <w:rPr>
          <w:rFonts w:ascii="PT Astra Serif" w:eastAsia="Times New Roman" w:hAnsi="PT Astra Serif" w:cs="Calibri"/>
          <w:sz w:val="24"/>
          <w:szCs w:val="24"/>
        </w:rPr>
        <w:t xml:space="preserve"> унитарным предприятиям </w:t>
      </w:r>
      <w:r w:rsidR="00C9644B" w:rsidRPr="00A479B6">
        <w:rPr>
          <w:rFonts w:ascii="PT Astra Serif" w:eastAsia="Times New Roman" w:hAnsi="PT Astra Serif" w:cs="Calibri"/>
          <w:sz w:val="24"/>
          <w:szCs w:val="24"/>
        </w:rPr>
        <w:t xml:space="preserve">муниципального образования «Сенгилеевский район» Ульяновской области </w:t>
      </w:r>
      <w:r w:rsidRPr="00A479B6">
        <w:rPr>
          <w:rFonts w:ascii="PT Astra Serif" w:eastAsia="Times New Roman" w:hAnsi="PT Astra Serif" w:cs="Calibri"/>
          <w:sz w:val="24"/>
          <w:szCs w:val="24"/>
        </w:rPr>
        <w:t xml:space="preserve">в целях исполнения (обеспечения исполнения) полномочий </w:t>
      </w:r>
      <w:r w:rsidR="0003294E" w:rsidRPr="00A479B6">
        <w:rPr>
          <w:rFonts w:ascii="PT Astra Serif" w:eastAsia="Times New Roman" w:hAnsi="PT Astra Serif" w:cs="Calibri"/>
          <w:sz w:val="24"/>
          <w:szCs w:val="24"/>
        </w:rPr>
        <w:t>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17B5676E" w14:textId="77777777" w:rsidR="007B53CA"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 </w:t>
      </w:r>
      <w:r w:rsidR="007B53CA" w:rsidRPr="00A479B6">
        <w:rPr>
          <w:rFonts w:ascii="PT Astra Serif" w:hAnsi="PT Astra Serif" w:cs="Arial"/>
          <w:sz w:val="24"/>
          <w:szCs w:val="24"/>
        </w:rPr>
        <w:t xml:space="preserve">Уполномоченный орган готовит проект постановления Администрации муниципального образования «Сенгилеевский район» Ульяновской области </w:t>
      </w:r>
      <w:r w:rsidR="007B53CA" w:rsidRPr="00A479B6">
        <w:rPr>
          <w:rFonts w:ascii="PT Astra Serif" w:eastAsia="Times New Roman" w:hAnsi="PT Astra Serif" w:cs="Calibri"/>
          <w:sz w:val="24"/>
          <w:szCs w:val="24"/>
        </w:rPr>
        <w:t>об исключении имущества из Перечня</w:t>
      </w:r>
      <w:r w:rsidR="007B53CA" w:rsidRPr="00A479B6">
        <w:rPr>
          <w:rFonts w:ascii="PT Astra Serif" w:hAnsi="PT Astra Serif" w:cs="Arial"/>
          <w:sz w:val="24"/>
          <w:szCs w:val="24"/>
        </w:rPr>
        <w:t xml:space="preserve"> </w:t>
      </w:r>
      <w:r w:rsidR="007B53CA" w:rsidRPr="00A479B6">
        <w:rPr>
          <w:rFonts w:ascii="PT Astra Serif" w:eastAsia="Times New Roman" w:hAnsi="PT Astra Serif" w:cs="Calibri"/>
          <w:sz w:val="24"/>
          <w:szCs w:val="24"/>
        </w:rPr>
        <w:t xml:space="preserve">в течение 30 дней со дня наступления обстоятельств, указанных в </w:t>
      </w:r>
      <w:hyperlink w:anchor="P86">
        <w:r w:rsidR="007B53CA" w:rsidRPr="00A479B6">
          <w:rPr>
            <w:rFonts w:ascii="PT Astra Serif" w:eastAsia="Times New Roman" w:hAnsi="PT Astra Serif" w:cs="Calibri"/>
            <w:sz w:val="24"/>
            <w:szCs w:val="24"/>
          </w:rPr>
          <w:t>абзацах втором</w:t>
        </w:r>
      </w:hyperlink>
      <w:r w:rsidR="007B53CA" w:rsidRPr="00A479B6">
        <w:rPr>
          <w:rFonts w:ascii="PT Astra Serif" w:eastAsia="Times New Roman" w:hAnsi="PT Astra Serif" w:cs="Calibri"/>
          <w:sz w:val="24"/>
          <w:szCs w:val="24"/>
        </w:rPr>
        <w:t xml:space="preserve"> - </w:t>
      </w:r>
      <w:hyperlink w:anchor="P88">
        <w:r w:rsidR="007B53CA" w:rsidRPr="00A479B6">
          <w:rPr>
            <w:rFonts w:ascii="PT Astra Serif" w:eastAsia="Times New Roman" w:hAnsi="PT Astra Serif" w:cs="Calibri"/>
            <w:sz w:val="24"/>
            <w:szCs w:val="24"/>
          </w:rPr>
          <w:t>четвертом пункта 6</w:t>
        </w:r>
      </w:hyperlink>
      <w:r w:rsidR="007B53CA" w:rsidRPr="00A479B6">
        <w:rPr>
          <w:rFonts w:ascii="PT Astra Serif" w:eastAsia="Times New Roman" w:hAnsi="PT Astra Serif" w:cs="Calibri"/>
          <w:sz w:val="24"/>
          <w:szCs w:val="24"/>
        </w:rPr>
        <w:t xml:space="preserve"> настоящих Правил.</w:t>
      </w:r>
    </w:p>
    <w:p w14:paraId="254DB1E4"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8. Перечень утверждается постановлением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30AE43E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течение 10 рабочих дней со дня принятия решения о включении имущества в Перечень либо решения об исключении имущества из Перечня Уполномоченный орган готовит проект постановления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007B53CA" w:rsidRPr="00A479B6">
        <w:rPr>
          <w:rFonts w:ascii="PT Astra Serif" w:eastAsia="Times New Roman" w:hAnsi="PT Astra Serif" w:cs="Calibri"/>
          <w:sz w:val="24"/>
          <w:szCs w:val="24"/>
        </w:rPr>
        <w:t xml:space="preserve"> </w:t>
      </w:r>
      <w:r w:rsidRPr="00A479B6">
        <w:rPr>
          <w:rFonts w:ascii="PT Astra Serif" w:eastAsia="Times New Roman" w:hAnsi="PT Astra Serif" w:cs="Calibri"/>
          <w:sz w:val="24"/>
          <w:szCs w:val="24"/>
        </w:rPr>
        <w:t xml:space="preserve">о внесении изменений в постановление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007B53CA" w:rsidRPr="00A479B6">
        <w:rPr>
          <w:rFonts w:ascii="PT Astra Serif" w:eastAsia="Times New Roman" w:hAnsi="PT Astra Serif" w:cs="Calibri"/>
          <w:sz w:val="24"/>
          <w:szCs w:val="24"/>
        </w:rPr>
        <w:t xml:space="preserve"> </w:t>
      </w:r>
      <w:r w:rsidRPr="00A479B6">
        <w:rPr>
          <w:rFonts w:ascii="PT Astra Serif" w:eastAsia="Times New Roman" w:hAnsi="PT Astra Serif" w:cs="Calibri"/>
          <w:sz w:val="24"/>
          <w:szCs w:val="24"/>
        </w:rPr>
        <w:t>об утверждении Перечня.</w:t>
      </w:r>
    </w:p>
    <w:p w14:paraId="286EF697"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9. Уполномоченный орган размещает Перечень на официальном сайте</w:t>
      </w:r>
      <w:r w:rsidR="007B53CA"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в информационно-телекоммуникационной сети "Интернет" и обеспечивает поддержание его в актуальном состоянии.</w:t>
      </w:r>
    </w:p>
    <w:p w14:paraId="3CB7813D" w14:textId="77777777" w:rsidR="007B53CA" w:rsidRPr="00A479B6" w:rsidRDefault="007B53CA" w:rsidP="00A479B6">
      <w:pPr>
        <w:pStyle w:val="3"/>
        <w:spacing w:before="0" w:beforeAutospacing="0" w:after="0" w:afterAutospacing="0"/>
        <w:textAlignment w:val="baseline"/>
        <w:rPr>
          <w:rFonts w:ascii="PT Astra Serif" w:hAnsi="PT Astra Serif" w:cs="Arial"/>
          <w:b w:val="0"/>
          <w:sz w:val="24"/>
          <w:szCs w:val="24"/>
        </w:rPr>
      </w:pPr>
    </w:p>
    <w:p w14:paraId="5332FB00" w14:textId="77777777" w:rsidR="00A479B6" w:rsidRPr="00A479B6" w:rsidRDefault="00A479B6" w:rsidP="00A479B6">
      <w:pPr>
        <w:pStyle w:val="3"/>
        <w:spacing w:before="0" w:beforeAutospacing="0" w:after="0" w:afterAutospacing="0"/>
        <w:textAlignment w:val="baseline"/>
        <w:rPr>
          <w:rFonts w:ascii="PT Astra Serif" w:hAnsi="PT Astra Serif" w:cs="Arial"/>
          <w:b w:val="0"/>
          <w:sz w:val="24"/>
          <w:szCs w:val="24"/>
        </w:rPr>
      </w:pPr>
    </w:p>
    <w:p w14:paraId="156EEEBC" w14:textId="77777777" w:rsidR="00A479B6" w:rsidRPr="00A479B6" w:rsidRDefault="00DE69B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Приложение N 2</w:t>
      </w:r>
      <w:r w:rsidRPr="00A479B6">
        <w:rPr>
          <w:rFonts w:ascii="PT Astra Serif" w:hAnsi="PT Astra Serif" w:cs="Arial"/>
          <w:b w:val="0"/>
          <w:sz w:val="20"/>
          <w:szCs w:val="20"/>
        </w:rPr>
        <w:br/>
      </w:r>
      <w:r w:rsidR="00594257" w:rsidRPr="00A479B6">
        <w:rPr>
          <w:rFonts w:ascii="PT Astra Serif" w:hAnsi="PT Astra Serif" w:cs="Arial"/>
          <w:b w:val="0"/>
          <w:sz w:val="20"/>
          <w:szCs w:val="20"/>
        </w:rPr>
        <w:t xml:space="preserve">к решению Совета депутатов </w:t>
      </w:r>
    </w:p>
    <w:p w14:paraId="66E5DF0B" w14:textId="65D41D25" w:rsidR="00594257" w:rsidRPr="00A479B6" w:rsidRDefault="0059425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муниципального образования</w:t>
      </w:r>
    </w:p>
    <w:p w14:paraId="1BAA99B1" w14:textId="226BA2AF" w:rsidR="00594257" w:rsidRPr="00A479B6" w:rsidRDefault="0059425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 xml:space="preserve"> «Сенгилеевский район»</w:t>
      </w:r>
      <w:r w:rsidRPr="00A479B6">
        <w:rPr>
          <w:rFonts w:ascii="PT Astra Serif" w:hAnsi="PT Astra Serif" w:cs="Arial"/>
          <w:b w:val="0"/>
          <w:sz w:val="20"/>
          <w:szCs w:val="20"/>
        </w:rPr>
        <w:br/>
        <w:t xml:space="preserve">от </w:t>
      </w:r>
      <w:r w:rsidR="00A479B6" w:rsidRPr="00A479B6">
        <w:rPr>
          <w:rFonts w:ascii="PT Astra Serif" w:hAnsi="PT Astra Serif" w:cs="Arial"/>
          <w:b w:val="0"/>
          <w:sz w:val="20"/>
          <w:szCs w:val="20"/>
        </w:rPr>
        <w:t xml:space="preserve">26 февраля </w:t>
      </w:r>
      <w:r w:rsidRPr="00A479B6">
        <w:rPr>
          <w:rFonts w:ascii="PT Astra Serif" w:hAnsi="PT Astra Serif" w:cs="Arial"/>
          <w:b w:val="0"/>
          <w:sz w:val="20"/>
          <w:szCs w:val="20"/>
        </w:rPr>
        <w:t>2026 года N ___</w:t>
      </w:r>
    </w:p>
    <w:p w14:paraId="1EDB6D8D" w14:textId="77777777" w:rsidR="00DE69B7" w:rsidRPr="00A479B6" w:rsidRDefault="00DE69B7" w:rsidP="00A479B6">
      <w:pPr>
        <w:pStyle w:val="3"/>
        <w:spacing w:before="0" w:beforeAutospacing="0" w:after="240" w:afterAutospacing="0"/>
        <w:textAlignment w:val="baseline"/>
        <w:rPr>
          <w:rFonts w:ascii="PT Astra Serif" w:hAnsi="PT Astra Serif" w:cs="Arial"/>
          <w:b w:val="0"/>
          <w:sz w:val="20"/>
          <w:szCs w:val="20"/>
        </w:rPr>
      </w:pPr>
    </w:p>
    <w:p w14:paraId="630687C6" w14:textId="77777777" w:rsidR="00DE69B7" w:rsidRPr="00A479B6" w:rsidRDefault="002F22B7" w:rsidP="00A479B6">
      <w:pPr>
        <w:pStyle w:val="headertext"/>
        <w:spacing w:before="0" w:beforeAutospacing="0" w:after="0" w:afterAutospacing="0"/>
        <w:jc w:val="center"/>
        <w:textAlignment w:val="baseline"/>
        <w:rPr>
          <w:rFonts w:ascii="PT Astra Serif" w:hAnsi="PT Astra Serif" w:cs="Arial"/>
          <w:b/>
          <w:bCs/>
        </w:rPr>
      </w:pPr>
      <w:r w:rsidRPr="00A479B6">
        <w:rPr>
          <w:rFonts w:ascii="PT Astra Serif" w:hAnsi="PT Astra Serif" w:cs="Arial"/>
          <w:b/>
          <w:bCs/>
        </w:rPr>
        <w:t>ПРАВИЛА</w:t>
      </w:r>
    </w:p>
    <w:p w14:paraId="0C9390B2" w14:textId="77777777" w:rsidR="00DE69B7" w:rsidRPr="00A479B6" w:rsidRDefault="00DE69B7" w:rsidP="00A479B6">
      <w:pPr>
        <w:pStyle w:val="headertext"/>
        <w:spacing w:before="0" w:beforeAutospacing="0" w:after="0" w:afterAutospacing="0"/>
        <w:jc w:val="center"/>
        <w:textAlignment w:val="baseline"/>
        <w:rPr>
          <w:rFonts w:ascii="PT Astra Serif" w:hAnsi="PT Astra Serif" w:cs="Arial"/>
          <w:b/>
          <w:bCs/>
        </w:rPr>
      </w:pPr>
      <w:r w:rsidRPr="00A479B6">
        <w:rPr>
          <w:rFonts w:ascii="PT Astra Serif" w:hAnsi="PT Astra Serif" w:cs="Arial"/>
          <w:b/>
          <w:bCs/>
        </w:rPr>
        <w:t>предоставления во владение и (или) пользование н</w:t>
      </w:r>
      <w:r w:rsidR="004417B2" w:rsidRPr="00A479B6">
        <w:rPr>
          <w:rFonts w:ascii="PT Astra Serif" w:hAnsi="PT Astra Serif" w:cs="Arial"/>
          <w:b/>
          <w:bCs/>
        </w:rPr>
        <w:t xml:space="preserve">а долгосрочной основе социально </w:t>
      </w:r>
      <w:r w:rsidRPr="00A479B6">
        <w:rPr>
          <w:rFonts w:ascii="PT Astra Serif" w:hAnsi="PT Astra Serif" w:cs="Arial"/>
          <w:b/>
          <w:bCs/>
        </w:rPr>
        <w:t>ориентированным некоммерческим организациям имущества, включенного в перечень муниципального имущества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w:t>
      </w:r>
      <w:r w:rsidR="004417B2" w:rsidRPr="00A479B6">
        <w:rPr>
          <w:rFonts w:ascii="PT Astra Serif" w:hAnsi="PT Astra Serif" w:cs="Arial"/>
          <w:b/>
          <w:bCs/>
        </w:rPr>
        <w:t xml:space="preserve">а долгосрочной основе социально </w:t>
      </w:r>
      <w:r w:rsidRPr="00A479B6">
        <w:rPr>
          <w:rFonts w:ascii="PT Astra Serif" w:hAnsi="PT Astra Serif" w:cs="Arial"/>
          <w:b/>
          <w:bCs/>
        </w:rPr>
        <w:t>ориентированным некоммерческим организациям</w:t>
      </w:r>
      <w:r w:rsidRPr="00A479B6">
        <w:rPr>
          <w:rFonts w:ascii="PT Astra Serif" w:hAnsi="PT Astra Serif" w:cs="Arial"/>
          <w:b/>
          <w:bCs/>
        </w:rPr>
        <w:br/>
      </w:r>
    </w:p>
    <w:p w14:paraId="1422C75F" w14:textId="77777777" w:rsidR="004D11A1" w:rsidRPr="00A479B6" w:rsidRDefault="004D11A1" w:rsidP="00DE69B7">
      <w:pPr>
        <w:pStyle w:val="headertext"/>
        <w:spacing w:before="0" w:beforeAutospacing="0" w:after="240" w:afterAutospacing="0"/>
        <w:jc w:val="center"/>
        <w:textAlignment w:val="baseline"/>
        <w:rPr>
          <w:rFonts w:ascii="PT Astra Serif" w:hAnsi="PT Astra Serif" w:cs="Arial"/>
          <w:b/>
        </w:rPr>
      </w:pPr>
      <w:r w:rsidRPr="00A479B6">
        <w:rPr>
          <w:rFonts w:ascii="PT Astra Serif" w:hAnsi="PT Astra Serif" w:cs="Arial"/>
          <w:b/>
          <w:bCs/>
          <w:sz w:val="18"/>
          <w:szCs w:val="18"/>
        </w:rPr>
        <w:br/>
      </w:r>
      <w:r w:rsidRPr="00A479B6">
        <w:rPr>
          <w:rFonts w:ascii="PT Astra Serif" w:hAnsi="PT Astra Serif" w:cs="Arial"/>
          <w:b/>
        </w:rPr>
        <w:t>1. Общие положения</w:t>
      </w:r>
    </w:p>
    <w:p w14:paraId="15473EA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Настоящие Правила устанавливают порядок и условия предоставления социально ориентированным некоммерческим организациям (далее - некоммерческие организации) имущества, находящегося в муниципальной собственности муниципального образования «Сенгилеевский район» Ульяновской области, включенного в перечень муниципальной</w:t>
      </w:r>
      <w:r w:rsidR="002E1A82" w:rsidRPr="00A479B6">
        <w:rPr>
          <w:rFonts w:ascii="PT Astra Serif" w:eastAsia="Times New Roman" w:hAnsi="PT Astra Serif" w:cs="Calibri"/>
          <w:sz w:val="24"/>
          <w:szCs w:val="24"/>
        </w:rPr>
        <w:t xml:space="preserve"> собственности</w:t>
      </w:r>
      <w:r w:rsidRPr="00A479B6">
        <w:rPr>
          <w:rFonts w:ascii="PT Astra Serif" w:eastAsia="Times New Roman" w:hAnsi="PT Astra Serif" w:cs="Calibri"/>
          <w:sz w:val="24"/>
          <w:szCs w:val="24"/>
        </w:rPr>
        <w:t xml:space="preserve">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некоммерческим организациям (далее - имущество).</w:t>
      </w:r>
    </w:p>
    <w:p w14:paraId="693BA73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3" w:name="P129"/>
      <w:bookmarkEnd w:id="3"/>
      <w:r w:rsidRPr="00A479B6">
        <w:rPr>
          <w:rFonts w:ascii="PT Astra Serif" w:eastAsia="Times New Roman" w:hAnsi="PT Astra Serif" w:cs="Calibri"/>
          <w:sz w:val="24"/>
          <w:szCs w:val="24"/>
        </w:rPr>
        <w:t xml:space="preserve">2. Имущество предоставляется в безвозмездное пользование некоммерческим организациям при условии осуществления ими в соответствии с учредительными документами одного или нескольких видов деятельности, установленных </w:t>
      </w:r>
      <w:hyperlink r:id="rId10">
        <w:r w:rsidRPr="00A479B6">
          <w:rPr>
            <w:rFonts w:ascii="PT Astra Serif" w:eastAsia="Times New Roman" w:hAnsi="PT Astra Serif" w:cs="Calibri"/>
            <w:sz w:val="24"/>
            <w:szCs w:val="24"/>
          </w:rPr>
          <w:t>пунктами 1</w:t>
        </w:r>
      </w:hyperlink>
      <w:r w:rsidRPr="00A479B6">
        <w:rPr>
          <w:rFonts w:ascii="PT Astra Serif" w:eastAsia="Times New Roman" w:hAnsi="PT Astra Serif" w:cs="Calibri"/>
          <w:sz w:val="24"/>
          <w:szCs w:val="24"/>
        </w:rPr>
        <w:t xml:space="preserve"> и (или) </w:t>
      </w:r>
      <w:hyperlink r:id="rId11">
        <w:r w:rsidRPr="00A479B6">
          <w:rPr>
            <w:rFonts w:ascii="PT Astra Serif" w:eastAsia="Times New Roman" w:hAnsi="PT Astra Serif" w:cs="Calibri"/>
            <w:sz w:val="24"/>
            <w:szCs w:val="24"/>
          </w:rPr>
          <w:t>2 статьи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w:t>
      </w:r>
      <w:r w:rsidR="002E1A82" w:rsidRPr="00A479B6">
        <w:rPr>
          <w:rFonts w:ascii="PT Astra Serif" w:eastAsia="Times New Roman" w:hAnsi="PT Astra Serif" w:cs="Calibri"/>
          <w:sz w:val="24"/>
          <w:szCs w:val="24"/>
        </w:rPr>
        <w:t xml:space="preserve"> и </w:t>
      </w:r>
      <w:hyperlink r:id="rId12">
        <w:r w:rsidR="002E1A82" w:rsidRPr="00A479B6">
          <w:rPr>
            <w:rFonts w:ascii="PT Astra Serif" w:eastAsia="Times New Roman" w:hAnsi="PT Astra Serif" w:cs="Calibri"/>
            <w:sz w:val="24"/>
            <w:szCs w:val="24"/>
          </w:rPr>
          <w:t>статьей 6.1</w:t>
        </w:r>
      </w:hyperlink>
      <w:r w:rsidR="002E1A82" w:rsidRPr="00A479B6">
        <w:rPr>
          <w:rFonts w:ascii="PT Astra Serif" w:eastAsia="Times New Roman" w:hAnsi="PT Astra Serif" w:cs="Calibri"/>
          <w:sz w:val="24"/>
          <w:szCs w:val="24"/>
        </w:rPr>
        <w:t xml:space="preserve"> Закона Ульяновской области от 09.07.2007 N 93-ЗО "О взаимодействии органов государственной власти Ульяновской области с негосударственными некоммерческими организациями"</w:t>
      </w:r>
      <w:r w:rsidRPr="00A479B6">
        <w:rPr>
          <w:rFonts w:ascii="PT Astra Serif" w:eastAsia="Times New Roman" w:hAnsi="PT Astra Serif" w:cs="Calibri"/>
          <w:sz w:val="24"/>
          <w:szCs w:val="24"/>
        </w:rPr>
        <w:t xml:space="preserve"> сроком не более 5 (пяти) лет.</w:t>
      </w:r>
    </w:p>
    <w:p w14:paraId="308BEB2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Имущество предоставляется Комитетом по управлению муниципальным имуществом и земельным отношениям муниципального образования «Сенгилеевский район» Ульяновской области (далее - Уполномоченный орган) на основания решения Администрации муниципального образования «Сенгилеевский район» Ульяновской области по результатам отбора некоммерческих организаций, претендующих на получение имущественной поддержки (далее - отбор).</w:t>
      </w:r>
    </w:p>
    <w:p w14:paraId="02C9647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 Организатором отбора является </w:t>
      </w:r>
      <w:proofErr w:type="gramStart"/>
      <w:r w:rsidR="00A244B0" w:rsidRPr="00A479B6">
        <w:rPr>
          <w:rFonts w:ascii="PT Astra Serif" w:hAnsi="PT Astra Serif" w:cs="Arial"/>
          <w:sz w:val="24"/>
          <w:szCs w:val="24"/>
        </w:rPr>
        <w:t>комиссия</w:t>
      </w:r>
      <w:proofErr w:type="gramEnd"/>
      <w:r w:rsidR="00A244B0" w:rsidRPr="00A479B6">
        <w:rPr>
          <w:rFonts w:ascii="PT Astra Serif" w:hAnsi="PT Astra Serif" w:cs="Arial"/>
          <w:sz w:val="24"/>
          <w:szCs w:val="24"/>
        </w:rPr>
        <w:t xml:space="preserve"> утвержденная </w:t>
      </w:r>
      <w:r w:rsidR="002E1A82" w:rsidRPr="00A479B6">
        <w:rPr>
          <w:rFonts w:ascii="PT Astra Serif" w:hAnsi="PT Astra Serif" w:cs="Arial"/>
          <w:sz w:val="24"/>
          <w:szCs w:val="24"/>
        </w:rPr>
        <w:t>постановлением</w:t>
      </w:r>
      <w:r w:rsidR="00A244B0"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(далее - организатор).</w:t>
      </w:r>
    </w:p>
    <w:p w14:paraId="03207B55"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10282BA6"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bookmarkStart w:id="4" w:name="P136"/>
      <w:bookmarkEnd w:id="4"/>
      <w:r w:rsidRPr="00A479B6">
        <w:rPr>
          <w:rFonts w:ascii="PT Astra Serif" w:eastAsia="Times New Roman" w:hAnsi="PT Astra Serif" w:cs="Calibri"/>
          <w:b/>
          <w:sz w:val="24"/>
          <w:szCs w:val="24"/>
        </w:rPr>
        <w:t>2. Требования к некоммерческим организациям</w:t>
      </w:r>
    </w:p>
    <w:p w14:paraId="701F3984"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78EE7AB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 отборе может принимать участие некоммерческая организация, отвечающая следующим требованиям:</w:t>
      </w:r>
    </w:p>
    <w:p w14:paraId="6FE6157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некоммерческая организация зарегистрирована в качестве юридического лица на территории Ульяновской области в порядке, установленном законодательством Российской Федерации;</w:t>
      </w:r>
    </w:p>
    <w:p w14:paraId="68D37556" w14:textId="77777777" w:rsidR="00E210EE" w:rsidRPr="00A479B6" w:rsidRDefault="004A0525"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w:t>
      </w:r>
      <w:r w:rsidR="00E210EE" w:rsidRPr="00A479B6">
        <w:rPr>
          <w:rFonts w:ascii="PT Astra Serif" w:eastAsia="Times New Roman" w:hAnsi="PT Astra Serif" w:cs="Calibri"/>
          <w:sz w:val="24"/>
          <w:szCs w:val="24"/>
        </w:rPr>
        <w:t xml:space="preserve">) некоммерческая организация создана без участия органов государственной власти и </w:t>
      </w:r>
      <w:r w:rsidR="00E210EE" w:rsidRPr="00A479B6">
        <w:rPr>
          <w:rFonts w:ascii="PT Astra Serif" w:eastAsia="Times New Roman" w:hAnsi="PT Astra Serif" w:cs="Calibri"/>
          <w:sz w:val="24"/>
          <w:szCs w:val="24"/>
        </w:rPr>
        <w:lastRenderedPageBreak/>
        <w:t>местного самоуправления, государственных и муниципальных предприятий, государственных и муниципальных учреждений.</w:t>
      </w:r>
    </w:p>
    <w:p w14:paraId="13495A1C"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0128CF0"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3. Перечень документов (копий документов), представляемых</w:t>
      </w:r>
    </w:p>
    <w:p w14:paraId="62B57F78"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некоммерческой организацией для участия в отборе</w:t>
      </w:r>
    </w:p>
    <w:p w14:paraId="67E805D8" w14:textId="77777777" w:rsidR="004A0525" w:rsidRPr="00A479B6" w:rsidRDefault="004A0525" w:rsidP="00A479B6">
      <w:pPr>
        <w:widowControl w:val="0"/>
        <w:autoSpaceDE w:val="0"/>
        <w:autoSpaceDN w:val="0"/>
        <w:spacing w:after="0" w:line="240" w:lineRule="auto"/>
        <w:ind w:firstLine="540"/>
        <w:jc w:val="both"/>
        <w:rPr>
          <w:rFonts w:ascii="PT Astra Serif" w:eastAsia="Times New Roman" w:hAnsi="PT Astra Serif" w:cs="Calibri"/>
          <w:sz w:val="24"/>
          <w:szCs w:val="24"/>
        </w:rPr>
      </w:pPr>
    </w:p>
    <w:p w14:paraId="4B35227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3.1. Для участия в отборе некоммерческая организация должна представить заявку</w:t>
      </w:r>
      <w:r w:rsidR="0091273B" w:rsidRPr="00A479B6">
        <w:rPr>
          <w:rFonts w:ascii="PT Astra Serif" w:eastAsia="Times New Roman" w:hAnsi="PT Astra Serif" w:cs="Calibri"/>
          <w:sz w:val="24"/>
          <w:szCs w:val="24"/>
        </w:rPr>
        <w:t xml:space="preserve"> в адрес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состоящую из заявления на участие в отборе (далее - заявление) и документов (копий документов), указанных в </w:t>
      </w:r>
      <w:hyperlink w:anchor="P150">
        <w:r w:rsidRPr="00A479B6">
          <w:rPr>
            <w:rFonts w:ascii="PT Astra Serif" w:eastAsia="Times New Roman" w:hAnsi="PT Astra Serif" w:cs="Calibri"/>
            <w:sz w:val="24"/>
            <w:szCs w:val="24"/>
          </w:rPr>
          <w:t>пункте 3.2</w:t>
        </w:r>
      </w:hyperlink>
      <w:r w:rsidRPr="00A479B6">
        <w:rPr>
          <w:rFonts w:ascii="PT Astra Serif" w:eastAsia="Times New Roman" w:hAnsi="PT Astra Serif" w:cs="Calibri"/>
          <w:sz w:val="24"/>
          <w:szCs w:val="24"/>
        </w:rPr>
        <w:t xml:space="preserve"> настоящего раздела.</w:t>
      </w:r>
    </w:p>
    <w:p w14:paraId="5078C1E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5" w:name="P150"/>
      <w:bookmarkEnd w:id="5"/>
      <w:r w:rsidRPr="00A479B6">
        <w:rPr>
          <w:rFonts w:ascii="PT Astra Serif" w:eastAsia="Times New Roman" w:hAnsi="PT Astra Serif" w:cs="Calibri"/>
          <w:sz w:val="24"/>
          <w:szCs w:val="24"/>
        </w:rPr>
        <w:t>3.2. Заявление должно содержать сведения о полном наименовании некоммерческой организации, ее организационно-правовой форме и месте нахождения, о виде (видах) деятельности, осуществление которых предполагает отнесение некоммерческой организации к социально ориентированной, а также о наименовании и месте нахождения имущества - объекта договора безвозмездного пользования, целях использования имущества и сроке действия договора безвозмездного пользования.</w:t>
      </w:r>
    </w:p>
    <w:p w14:paraId="43B42A2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К заявлению прилагаются:</w:t>
      </w:r>
    </w:p>
    <w:p w14:paraId="71C2664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копии учредительных документов;</w:t>
      </w:r>
    </w:p>
    <w:p w14:paraId="49DA5D2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6" w:name="P155"/>
      <w:bookmarkEnd w:id="6"/>
      <w:r w:rsidRPr="00A479B6">
        <w:rPr>
          <w:rFonts w:ascii="PT Astra Serif" w:eastAsia="Times New Roman" w:hAnsi="PT Astra Serif" w:cs="Calibri"/>
          <w:sz w:val="24"/>
          <w:szCs w:val="24"/>
        </w:rPr>
        <w:t>2) выписка из Единого государственного реестра юридических лиц;</w:t>
      </w:r>
    </w:p>
    <w:p w14:paraId="593567C7" w14:textId="77777777" w:rsidR="00E210EE" w:rsidRPr="00A479B6" w:rsidRDefault="0091273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w:t>
      </w:r>
      <w:r w:rsidR="00E210EE" w:rsidRPr="00A479B6">
        <w:rPr>
          <w:rFonts w:ascii="PT Astra Serif" w:eastAsia="Times New Roman" w:hAnsi="PT Astra Serif" w:cs="Calibri"/>
          <w:sz w:val="24"/>
          <w:szCs w:val="24"/>
        </w:rPr>
        <w:t>) копия документа, подтверждающего полномочия лица, подписавшего заявление;</w:t>
      </w:r>
    </w:p>
    <w:p w14:paraId="70DB34BA" w14:textId="77777777" w:rsidR="00E210EE" w:rsidRPr="00A479B6" w:rsidRDefault="0091273B"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7" w:name="P160"/>
      <w:bookmarkEnd w:id="7"/>
      <w:r w:rsidRPr="00A479B6">
        <w:rPr>
          <w:rFonts w:ascii="PT Astra Serif" w:eastAsia="Times New Roman" w:hAnsi="PT Astra Serif" w:cs="Calibri"/>
          <w:sz w:val="24"/>
          <w:szCs w:val="24"/>
        </w:rPr>
        <w:t>4</w:t>
      </w:r>
      <w:r w:rsidR="00E210EE" w:rsidRPr="00A479B6">
        <w:rPr>
          <w:rFonts w:ascii="PT Astra Serif" w:eastAsia="Times New Roman" w:hAnsi="PT Astra Serif" w:cs="Calibri"/>
          <w:sz w:val="24"/>
          <w:szCs w:val="24"/>
        </w:rPr>
        <w:t xml:space="preserve">) копии документов, представленных за предыдущий отчетный период некоммерческой организацией в уполномоченный орган в соответствии с </w:t>
      </w:r>
      <w:hyperlink r:id="rId13">
        <w:r w:rsidR="00E210EE" w:rsidRPr="00A479B6">
          <w:rPr>
            <w:rFonts w:ascii="PT Astra Serif" w:eastAsia="Times New Roman" w:hAnsi="PT Astra Serif" w:cs="Calibri"/>
            <w:sz w:val="24"/>
            <w:szCs w:val="24"/>
          </w:rPr>
          <w:t>пунктом 3 статьи 32</w:t>
        </w:r>
      </w:hyperlink>
      <w:r w:rsidR="00E210EE" w:rsidRPr="00A479B6">
        <w:rPr>
          <w:rFonts w:ascii="PT Astra Serif" w:eastAsia="Times New Roman" w:hAnsi="PT Astra Serif" w:cs="Calibri"/>
          <w:sz w:val="24"/>
          <w:szCs w:val="24"/>
        </w:rPr>
        <w:t xml:space="preserve"> Федерального закона от 12.01.1996 N 7-ФЗ "О некоммерческих организациях";</w:t>
      </w:r>
    </w:p>
    <w:p w14:paraId="2482B1F1" w14:textId="77777777" w:rsidR="00E210EE" w:rsidRPr="00A479B6" w:rsidRDefault="006023E5"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5</w:t>
      </w:r>
      <w:r w:rsidR="00E210EE" w:rsidRPr="00A479B6">
        <w:rPr>
          <w:rFonts w:ascii="PT Astra Serif" w:eastAsia="Times New Roman" w:hAnsi="PT Astra Serif" w:cs="Calibri"/>
          <w:sz w:val="24"/>
          <w:szCs w:val="24"/>
        </w:rPr>
        <w:t xml:space="preserve">) аналитическая записка, обосновывающая необходимость предоставления имущественной поддержки и содержащую сведения в соответствии с критериями, указанными в </w:t>
      </w:r>
      <w:hyperlink w:anchor="P206">
        <w:r w:rsidR="00E210EE" w:rsidRPr="00A479B6">
          <w:rPr>
            <w:rFonts w:ascii="PT Astra Serif" w:eastAsia="Times New Roman" w:hAnsi="PT Astra Serif" w:cs="Calibri"/>
            <w:sz w:val="24"/>
            <w:szCs w:val="24"/>
          </w:rPr>
          <w:t>пункте 5.2 раздела 5</w:t>
        </w:r>
      </w:hyperlink>
      <w:r w:rsidR="00E210EE" w:rsidRPr="00A479B6">
        <w:rPr>
          <w:rFonts w:ascii="PT Astra Serif" w:eastAsia="Times New Roman" w:hAnsi="PT Astra Serif" w:cs="Calibri"/>
          <w:sz w:val="24"/>
          <w:szCs w:val="24"/>
        </w:rPr>
        <w:t xml:space="preserve"> настоящих Правил.</w:t>
      </w:r>
    </w:p>
    <w:p w14:paraId="44F1337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если указанные в </w:t>
      </w:r>
      <w:hyperlink w:anchor="P155">
        <w:r w:rsidRPr="00A479B6">
          <w:rPr>
            <w:rFonts w:ascii="PT Astra Serif" w:eastAsia="Times New Roman" w:hAnsi="PT Astra Serif" w:cs="Calibri"/>
            <w:sz w:val="24"/>
            <w:szCs w:val="24"/>
          </w:rPr>
          <w:t>подпунктах 2</w:t>
        </w:r>
      </w:hyperlink>
      <w:r w:rsidRPr="00A479B6">
        <w:rPr>
          <w:rFonts w:ascii="PT Astra Serif" w:eastAsia="Times New Roman" w:hAnsi="PT Astra Serif" w:cs="Calibri"/>
          <w:sz w:val="24"/>
          <w:szCs w:val="24"/>
        </w:rPr>
        <w:t xml:space="preserve"> и </w:t>
      </w:r>
      <w:hyperlink w:anchor="P160">
        <w:r w:rsidR="006023E5" w:rsidRPr="00A479B6">
          <w:rPr>
            <w:rFonts w:ascii="PT Astra Serif" w:eastAsia="Times New Roman" w:hAnsi="PT Astra Serif" w:cs="Calibri"/>
            <w:sz w:val="24"/>
            <w:szCs w:val="24"/>
          </w:rPr>
          <w:t>4</w:t>
        </w:r>
      </w:hyperlink>
      <w:r w:rsidRPr="00A479B6">
        <w:rPr>
          <w:rFonts w:ascii="PT Astra Serif" w:eastAsia="Times New Roman" w:hAnsi="PT Astra Serif" w:cs="Calibri"/>
          <w:sz w:val="24"/>
          <w:szCs w:val="24"/>
        </w:rPr>
        <w:t xml:space="preserve"> настоящего пункта документы (копии документов) или содержащиеся в них сведения находятся в распоряжении государственных органов, органов местного самоуправления либо в подведомственных государственным органам или органам местного самоуправления организаций и не представлены некоммерческой организацией по собственной инициативе, соответствующие документы (копии документов) или содержащиеся в них сведения запрашиваются уполномоченным органом в порядке межведомственного информационного взаимодействия в установленном порядке.</w:t>
      </w:r>
    </w:p>
    <w:p w14:paraId="744FDF3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3.3. Некоммерческая организация самостоятельно несет все расходы, связанные с подготовкой и подачей заявки.</w:t>
      </w:r>
    </w:p>
    <w:p w14:paraId="3733981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3.4. Все листы в заявке должны быть сброшюрованы и пронумерованы. Сверху в сброшюрованной заявке должно быть расположено заявление, за ним - лист со списком документов (копий документов), входящих в состав заявки, с указанием номеров соответствующих страниц.</w:t>
      </w:r>
    </w:p>
    <w:p w14:paraId="515EE3C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Представляемые копии документов должны быть заверены подписью руководителя некоммерческой организации или лица, исполняющего его обязанности, и печатью некоммерческой организации (в случае наличия у некоммерческой организации печати).</w:t>
      </w:r>
    </w:p>
    <w:p w14:paraId="40561ED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3.5. Заявка запечатывается в конверт, на котором делается надпись "Заявка на участие в отборе социально ориентированных некоммерческих организаций".</w:t>
      </w:r>
    </w:p>
    <w:p w14:paraId="42E90E9E"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1E2A350"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4. Порядок организации и проведения отбора</w:t>
      </w:r>
    </w:p>
    <w:p w14:paraId="6E9FD45B"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4A28BEB" w14:textId="77777777" w:rsidR="00E210EE" w:rsidRPr="00A479B6" w:rsidRDefault="0036605D" w:rsidP="00A479B6">
      <w:pPr>
        <w:pStyle w:val="2"/>
        <w:shd w:val="clear" w:color="auto" w:fill="FFFFFF"/>
        <w:spacing w:before="0" w:beforeAutospacing="0" w:after="0" w:afterAutospacing="0" w:line="276" w:lineRule="atLeast"/>
        <w:jc w:val="both"/>
        <w:rPr>
          <w:rFonts w:ascii="PT Astra Serif" w:hAnsi="PT Astra Serif"/>
          <w:b w:val="0"/>
          <w:sz w:val="24"/>
          <w:szCs w:val="24"/>
        </w:rPr>
      </w:pPr>
      <w:r w:rsidRPr="00A479B6">
        <w:rPr>
          <w:rFonts w:ascii="PT Astra Serif" w:hAnsi="PT Astra Serif" w:cs="Calibri"/>
          <w:b w:val="0"/>
          <w:sz w:val="24"/>
          <w:szCs w:val="24"/>
        </w:rPr>
        <w:t xml:space="preserve">        </w:t>
      </w:r>
      <w:r w:rsidR="00E210EE" w:rsidRPr="00A479B6">
        <w:rPr>
          <w:rFonts w:ascii="PT Astra Serif" w:hAnsi="PT Astra Serif" w:cs="Calibri"/>
          <w:b w:val="0"/>
          <w:sz w:val="24"/>
          <w:szCs w:val="24"/>
        </w:rPr>
        <w:t>4.1. Информационное сообщение о проведении отбора публикуется в газете "</w:t>
      </w:r>
      <w:r w:rsidR="007054E4" w:rsidRPr="00A479B6">
        <w:rPr>
          <w:rFonts w:ascii="PT Astra Serif" w:hAnsi="PT Astra Serif" w:cs="Calibri"/>
          <w:b w:val="0"/>
          <w:sz w:val="24"/>
          <w:szCs w:val="24"/>
        </w:rPr>
        <w:t>Волжские Зори</w:t>
      </w:r>
      <w:r w:rsidR="00E210EE" w:rsidRPr="00A479B6">
        <w:rPr>
          <w:rFonts w:ascii="PT Astra Serif" w:hAnsi="PT Astra Serif" w:cs="Calibri"/>
          <w:b w:val="0"/>
          <w:sz w:val="24"/>
          <w:szCs w:val="24"/>
        </w:rPr>
        <w:t>" и размещается в информационно-телекоммуникационной сети "Интернет" на официальном сайте организатора (</w:t>
      </w:r>
      <w:r w:rsidRPr="00A479B6">
        <w:rPr>
          <w:rFonts w:ascii="PT Astra Serif" w:hAnsi="PT Astra Serif"/>
          <w:b w:val="0"/>
          <w:sz w:val="24"/>
          <w:szCs w:val="24"/>
        </w:rPr>
        <w:t>http://www.sengilej.gosuslugi.ru</w:t>
      </w:r>
      <w:r w:rsidR="00E210EE" w:rsidRPr="00A479B6">
        <w:rPr>
          <w:rFonts w:ascii="PT Astra Serif" w:hAnsi="PT Astra Serif" w:cs="Calibri"/>
          <w:b w:val="0"/>
          <w:sz w:val="24"/>
          <w:szCs w:val="24"/>
        </w:rPr>
        <w:t>).</w:t>
      </w:r>
    </w:p>
    <w:p w14:paraId="6ADE6D4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4.2. Информационное сообщение о проведении отбора должно содержать сведения о </w:t>
      </w:r>
      <w:r w:rsidRPr="00A479B6">
        <w:rPr>
          <w:rFonts w:ascii="PT Astra Serif" w:eastAsia="Times New Roman" w:hAnsi="PT Astra Serif" w:cs="Calibri"/>
          <w:sz w:val="24"/>
          <w:szCs w:val="24"/>
        </w:rPr>
        <w:lastRenderedPageBreak/>
        <w:t>времени и месте, предмете и порядке проведения, времени начала и окончания срока приема заявок, а также иные сведения в соответствии с законодательством Российской Федерации.</w:t>
      </w:r>
    </w:p>
    <w:p w14:paraId="7213B58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4.3. Прием заявок начинается на следующий день после дня первого опубликования информационного сообщения о проведении отбора и заканчивается в срок, указанный в информационном сообщении о проведении отбора. Продолжительность срока приема заявок не может быть менее 14 календарных дней.</w:t>
      </w:r>
    </w:p>
    <w:p w14:paraId="7928E43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4.4. Заявки, поступившие организатору, регистрируются и передаются в комиссию по отбору социально ориентированных некоммерческих организаций, претендующих на получение имущественной поддержки (далее - Комиссия), состав которой утверждается </w:t>
      </w:r>
      <w:r w:rsidR="00103754" w:rsidRPr="00A479B6">
        <w:rPr>
          <w:rFonts w:ascii="PT Astra Serif" w:eastAsia="Times New Roman" w:hAnsi="PT Astra Serif" w:cs="Calibri"/>
          <w:sz w:val="24"/>
          <w:szCs w:val="24"/>
        </w:rPr>
        <w:t>Постановлением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30C83E3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4.5. Число членов Комиссии должно быть не менее пяти человек.</w:t>
      </w:r>
    </w:p>
    <w:p w14:paraId="0D089AC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состав Комиссии входят представители Общественной палаты </w:t>
      </w:r>
      <w:r w:rsidR="0060453D" w:rsidRPr="00A479B6">
        <w:rPr>
          <w:rFonts w:ascii="PT Astra Serif" w:hAnsi="PT Astra Serif" w:cs="Arial"/>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 xml:space="preserve">Ульяновской области (по согласованию), </w:t>
      </w:r>
      <w:r w:rsidR="0060453D" w:rsidRPr="00A479B6">
        <w:rPr>
          <w:rFonts w:ascii="PT Astra Serif" w:hAnsi="PT Astra Serif" w:cs="Arial"/>
          <w:sz w:val="24"/>
          <w:szCs w:val="24"/>
        </w:rPr>
        <w:t>представители Администрации муниципального образования «Сенгилеевский район» Ульяновской области, представители Комитета по управлению муниципальным имуществом и земельным отношениям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1E269E5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При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дня заседания Комиссии, член Комиссии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4A95EFA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4.6. Комиссия осуществляет следующие функции:</w:t>
      </w:r>
    </w:p>
    <w:p w14:paraId="75170D3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вскрывает конверты с заявками;</w:t>
      </w:r>
    </w:p>
    <w:p w14:paraId="1063D2E0"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определяет некоммерческие организации, которые допущены к участию в отборе (далее - участники отбора);</w:t>
      </w:r>
    </w:p>
    <w:p w14:paraId="609D9CA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рассматривает, оценивает и сопоставляет заявки участников отбора;</w:t>
      </w:r>
    </w:p>
    <w:p w14:paraId="198EFB13" w14:textId="77777777" w:rsidR="008F762B" w:rsidRPr="00A479B6" w:rsidRDefault="008F762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рассматривает и определяет возможность об освобождении от коммунальных платежей;</w:t>
      </w:r>
    </w:p>
    <w:p w14:paraId="1D42C3E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определяет некоммерческую организацию, победившую в отборе (далее - победитель отбора).</w:t>
      </w:r>
    </w:p>
    <w:p w14:paraId="2562FB2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4.7. Организатор не позднее чем за два дня до начала отбора должен уведомить членов Комиссии о месте, дате и времени проведения заседания Комиссии. Члены Комиссии лично участвуют в заседаниях и подписывают протоколы заседаний Комиссии.</w:t>
      </w:r>
    </w:p>
    <w:p w14:paraId="614A709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4.8. Решение Комиссии отражается в протоколе заседания Комиссии.</w:t>
      </w:r>
    </w:p>
    <w:p w14:paraId="7FCD639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4.9. Не допускается взимание с некоммерческой организации платы за участие в отборе.</w:t>
      </w:r>
    </w:p>
    <w:p w14:paraId="057337F5"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30367537"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5. Подведение итогов отбора</w:t>
      </w:r>
    </w:p>
    <w:p w14:paraId="343B9633"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6CFDE67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5.1. По результатам рассмотрения заявок члены Комиссии оценивают с применением 5-балльной системы соответствие заявок каждому из критериев, указанных в </w:t>
      </w:r>
      <w:hyperlink w:anchor="P206">
        <w:r w:rsidRPr="00A479B6">
          <w:rPr>
            <w:rFonts w:ascii="PT Astra Serif" w:eastAsia="Times New Roman" w:hAnsi="PT Astra Serif" w:cs="Calibri"/>
            <w:sz w:val="24"/>
            <w:szCs w:val="24"/>
          </w:rPr>
          <w:t>пункте 5.2</w:t>
        </w:r>
      </w:hyperlink>
      <w:r w:rsidRPr="00A479B6">
        <w:rPr>
          <w:rFonts w:ascii="PT Astra Serif" w:eastAsia="Times New Roman" w:hAnsi="PT Astra Serif" w:cs="Calibri"/>
          <w:sz w:val="24"/>
          <w:szCs w:val="24"/>
        </w:rPr>
        <w:t xml:space="preserve"> настоящего раздела. Баллы, присвоенные заявке в результате оценки ее соответствия каждому критерию, суммируются, и определяется итоговая сумма баллов, присвоенных заявке.</w:t>
      </w:r>
    </w:p>
    <w:p w14:paraId="6380199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Некоммерческая организация, представленной которой заявке присвоена наибольшая итоговая сумма баллов, признается победителем отбора и получает право на заключение договора безвозмездного пользования имуществом, указанным в заявке.</w:t>
      </w:r>
    </w:p>
    <w:p w14:paraId="446250C1" w14:textId="77777777" w:rsidR="008F762B" w:rsidRPr="00A479B6" w:rsidRDefault="008F762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hAnsi="PT Astra Serif" w:cs="Arial"/>
          <w:sz w:val="24"/>
          <w:szCs w:val="24"/>
        </w:rPr>
        <w:t xml:space="preserve">При этом при заключении договора безвозмездного пользования с некоммерческой организацией осуществляющая поддержку участников специальной военной операции (далее – СВО), социально ориентированная некоммерческая организация освобождается от </w:t>
      </w:r>
      <w:proofErr w:type="gramStart"/>
      <w:r w:rsidRPr="00A479B6">
        <w:rPr>
          <w:rFonts w:ascii="PT Astra Serif" w:hAnsi="PT Astra Serif" w:cs="Arial"/>
          <w:sz w:val="24"/>
          <w:szCs w:val="24"/>
        </w:rPr>
        <w:t>оплаты  коммунальных</w:t>
      </w:r>
      <w:proofErr w:type="gramEnd"/>
      <w:r w:rsidRPr="00A479B6">
        <w:rPr>
          <w:rFonts w:ascii="PT Astra Serif" w:hAnsi="PT Astra Serif" w:cs="Arial"/>
          <w:sz w:val="24"/>
          <w:szCs w:val="24"/>
        </w:rPr>
        <w:t xml:space="preserve"> расходов по содержанию помещений, здания по решению Комиссии.</w:t>
      </w:r>
    </w:p>
    <w:p w14:paraId="0AC0DDF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если заявкам, представленным двумя или более участниками отбора, присвоено одинаковое наибольшее количество баллов, решение о победителе отбора </w:t>
      </w:r>
      <w:r w:rsidRPr="00A479B6">
        <w:rPr>
          <w:rFonts w:ascii="PT Astra Serif" w:eastAsia="Times New Roman" w:hAnsi="PT Astra Serif" w:cs="Calibri"/>
          <w:sz w:val="24"/>
          <w:szCs w:val="24"/>
        </w:rPr>
        <w:lastRenderedPageBreak/>
        <w:t>принимается путем открытого голосования членов Комиссии. В случае равенства числа голосов членов Комиссии голос председательствующего на заседании Комиссии считается решающим.</w:t>
      </w:r>
    </w:p>
    <w:p w14:paraId="2410557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Если для участия в отборе представлена одна заявка, то при условии ее соответствия критериям отбора отбор признается несостоявшимся и Комиссия принимает решение об оказании единственному участнику отбора имущественной поддержки в форме заключения договора безвозмездного пользования имуществом, указанным в заявке.</w:t>
      </w:r>
    </w:p>
    <w:p w14:paraId="21ABEFC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8" w:name="P206"/>
      <w:bookmarkEnd w:id="8"/>
      <w:r w:rsidRPr="00A479B6">
        <w:rPr>
          <w:rFonts w:ascii="PT Astra Serif" w:eastAsia="Times New Roman" w:hAnsi="PT Astra Serif" w:cs="Calibri"/>
          <w:sz w:val="24"/>
          <w:szCs w:val="24"/>
        </w:rPr>
        <w:t>5.2. Критериями отбора являются:</w:t>
      </w:r>
    </w:p>
    <w:p w14:paraId="5C198F0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1) срок осуществления некоммерческой организацией уставной деятельности в сфере, предусмотренной </w:t>
      </w:r>
      <w:hyperlink r:id="rId14">
        <w:r w:rsidRPr="00A479B6">
          <w:rPr>
            <w:rFonts w:ascii="PT Astra Serif" w:eastAsia="Times New Roman" w:hAnsi="PT Astra Serif" w:cs="Calibri"/>
            <w:sz w:val="24"/>
            <w:szCs w:val="24"/>
          </w:rPr>
          <w:t>пунктами 1</w:t>
        </w:r>
      </w:hyperlink>
      <w:r w:rsidRPr="00A479B6">
        <w:rPr>
          <w:rFonts w:ascii="PT Astra Serif" w:eastAsia="Times New Roman" w:hAnsi="PT Astra Serif" w:cs="Calibri"/>
          <w:sz w:val="24"/>
          <w:szCs w:val="24"/>
        </w:rPr>
        <w:t xml:space="preserve"> и (или) </w:t>
      </w:r>
      <w:hyperlink r:id="rId15">
        <w:r w:rsidRPr="00A479B6">
          <w:rPr>
            <w:rFonts w:ascii="PT Astra Serif" w:eastAsia="Times New Roman" w:hAnsi="PT Astra Serif" w:cs="Calibri"/>
            <w:sz w:val="24"/>
            <w:szCs w:val="24"/>
          </w:rPr>
          <w:t>2 статьи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 и </w:t>
      </w:r>
      <w:hyperlink r:id="rId16">
        <w:r w:rsidRPr="00A479B6">
          <w:rPr>
            <w:rFonts w:ascii="PT Astra Serif" w:eastAsia="Times New Roman" w:hAnsi="PT Astra Serif" w:cs="Calibri"/>
            <w:sz w:val="24"/>
            <w:szCs w:val="24"/>
          </w:rPr>
          <w:t>статьей 6.1</w:t>
        </w:r>
      </w:hyperlink>
      <w:r w:rsidRPr="00A479B6">
        <w:rPr>
          <w:rFonts w:ascii="PT Astra Serif" w:eastAsia="Times New Roman" w:hAnsi="PT Astra Serif" w:cs="Calibri"/>
          <w:sz w:val="24"/>
          <w:szCs w:val="24"/>
        </w:rPr>
        <w:t xml:space="preserve"> Закона Ульяновской области от 09.07.2007 N 93-ЗО "О взаимодействии органов государственной власти Ульяновской области с негосударственными некоммерческими организациями". Начисление баллов по этому критерию производится следующим образом:</w:t>
      </w:r>
    </w:p>
    <w:p w14:paraId="5B922B6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до 1 года - 1 балл;</w:t>
      </w:r>
    </w:p>
    <w:p w14:paraId="11972EE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1 года до 2 лет - 2 балла;</w:t>
      </w:r>
    </w:p>
    <w:p w14:paraId="6FEE7D9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2 до 4 лет - 3 балла;</w:t>
      </w:r>
    </w:p>
    <w:p w14:paraId="2B554D3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4 до 6 лет - 4 балла;</w:t>
      </w:r>
    </w:p>
    <w:p w14:paraId="027F3F5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6 лет - 5 баллов;</w:t>
      </w:r>
    </w:p>
    <w:p w14:paraId="66AD038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 количество обособленных подразделений некоммерческой организации, действующих на территории Ульяновской области:</w:t>
      </w:r>
    </w:p>
    <w:p w14:paraId="166E457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до 2 - 1 балл;</w:t>
      </w:r>
    </w:p>
    <w:p w14:paraId="1F6BBFC6"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3 до 4 - 2 балла;</w:t>
      </w:r>
    </w:p>
    <w:p w14:paraId="03A8C4B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5 до 6 - 3 балла;</w:t>
      </w:r>
    </w:p>
    <w:p w14:paraId="7C8FFD7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7 до 8 - 4 балла;</w:t>
      </w:r>
    </w:p>
    <w:p w14:paraId="3AFACB2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9 - 5 баллов;</w:t>
      </w:r>
    </w:p>
    <w:p w14:paraId="424FFDE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количество материалов о деятельности некоммерческой организации, распространенных в средствах массовой информации (в периодических печатных изданиях, на телеканалах, радиоканалах, в телепрограммах, радиопрограммах) за истекший год;</w:t>
      </w:r>
    </w:p>
    <w:p w14:paraId="11CCF20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 количество реализованных некоммерческой организацией социальных проектов за истекший год, общее число физических лиц, принявших в них участие;</w:t>
      </w:r>
    </w:p>
    <w:p w14:paraId="7E6E696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5) наличие у некоммерческой организации собственных средств массовой информации;</w:t>
      </w:r>
    </w:p>
    <w:p w14:paraId="6CCDC930"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2DAC288E"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6. Этапы и сроки проведения отбора</w:t>
      </w:r>
    </w:p>
    <w:p w14:paraId="409C9BA3"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530BA41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6.1. Отбор осуществляется в два этапа.</w:t>
      </w:r>
    </w:p>
    <w:p w14:paraId="00A1F09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6.2. На первом этапе в течение семи рабочих дней со дня истечения срока приема заявок проводится предварительный отбор поступивших заявок.</w:t>
      </w:r>
    </w:p>
    <w:p w14:paraId="5F970D6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Заявки не допускаются к рассмотрению в ходе проведения второго этапа отбора в следующих случаях:</w:t>
      </w:r>
    </w:p>
    <w:p w14:paraId="40EAAFC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1) несоответствия некоммерческой организации условию, определенному </w:t>
      </w:r>
      <w:hyperlink w:anchor="P129">
        <w:r w:rsidRPr="00A479B6">
          <w:rPr>
            <w:rFonts w:ascii="PT Astra Serif" w:eastAsia="Times New Roman" w:hAnsi="PT Astra Serif" w:cs="Calibri"/>
            <w:sz w:val="24"/>
            <w:szCs w:val="24"/>
          </w:rPr>
          <w:t>пунктом 2 раздела 1</w:t>
        </w:r>
      </w:hyperlink>
      <w:r w:rsidRPr="00A479B6">
        <w:rPr>
          <w:rFonts w:ascii="PT Astra Serif" w:eastAsia="Times New Roman" w:hAnsi="PT Astra Serif" w:cs="Calibri"/>
          <w:sz w:val="24"/>
          <w:szCs w:val="24"/>
        </w:rPr>
        <w:t xml:space="preserve">, и (или) требованиям, установленным </w:t>
      </w:r>
      <w:hyperlink w:anchor="P136">
        <w:r w:rsidRPr="00A479B6">
          <w:rPr>
            <w:rFonts w:ascii="PT Astra Serif" w:eastAsia="Times New Roman" w:hAnsi="PT Astra Serif" w:cs="Calibri"/>
            <w:sz w:val="24"/>
            <w:szCs w:val="24"/>
          </w:rPr>
          <w:t>разделом 2</w:t>
        </w:r>
      </w:hyperlink>
      <w:r w:rsidRPr="00A479B6">
        <w:rPr>
          <w:rFonts w:ascii="PT Astra Serif" w:eastAsia="Times New Roman" w:hAnsi="PT Astra Serif" w:cs="Calibri"/>
          <w:sz w:val="24"/>
          <w:szCs w:val="24"/>
        </w:rPr>
        <w:t xml:space="preserve"> настоящих Правил;</w:t>
      </w:r>
    </w:p>
    <w:p w14:paraId="0666CF9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2) представления документов (копий документов), указанных в </w:t>
      </w:r>
      <w:hyperlink w:anchor="P150">
        <w:r w:rsidRPr="00A479B6">
          <w:rPr>
            <w:rFonts w:ascii="PT Astra Serif" w:eastAsia="Times New Roman" w:hAnsi="PT Astra Serif" w:cs="Calibri"/>
            <w:sz w:val="24"/>
            <w:szCs w:val="24"/>
          </w:rPr>
          <w:t>пункте 3.2 раздела 3</w:t>
        </w:r>
      </w:hyperlink>
      <w:r w:rsidRPr="00A479B6">
        <w:rPr>
          <w:rFonts w:ascii="PT Astra Serif" w:eastAsia="Times New Roman" w:hAnsi="PT Astra Serif" w:cs="Calibri"/>
          <w:sz w:val="24"/>
          <w:szCs w:val="24"/>
        </w:rPr>
        <w:t xml:space="preserve"> настоящих Правил, не в полном объеме и (или) наличия в них недостоверных сведений;</w:t>
      </w:r>
    </w:p>
    <w:p w14:paraId="3136D3A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несоответствия заявки требованиям конкурсной документации;</w:t>
      </w:r>
    </w:p>
    <w:p w14:paraId="1F63B5C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 наличия решения о ликвидации некоммерческой организации;</w:t>
      </w:r>
    </w:p>
    <w:p w14:paraId="4F410E3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5) наличия заключенного с некоммерческой организацией в процессе оказания </w:t>
      </w:r>
      <w:r w:rsidR="00E35DB8" w:rsidRPr="00A479B6">
        <w:rPr>
          <w:rFonts w:ascii="PT Astra Serif" w:eastAsia="Times New Roman" w:hAnsi="PT Astra Serif" w:cs="Calibri"/>
          <w:sz w:val="24"/>
          <w:szCs w:val="24"/>
        </w:rPr>
        <w:t>муниципальной</w:t>
      </w:r>
      <w:r w:rsidRPr="00A479B6">
        <w:rPr>
          <w:rFonts w:ascii="PT Astra Serif" w:eastAsia="Times New Roman" w:hAnsi="PT Astra Serif" w:cs="Calibri"/>
          <w:sz w:val="24"/>
          <w:szCs w:val="24"/>
        </w:rPr>
        <w:t xml:space="preserve"> имущественной поддержки договора безвозмездного пользования, срок действия которого не истек.</w:t>
      </w:r>
    </w:p>
    <w:p w14:paraId="0DCA86E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Не может являться основанием для отказа в допуске к рассмотрению в ходе проведения второго этапа отбора наличие в заявке описок, опечаток, орфографических ошибок, которые не искажают смысл заявки и не имеют существенного значения для оценки содержания </w:t>
      </w:r>
      <w:r w:rsidRPr="00A479B6">
        <w:rPr>
          <w:rFonts w:ascii="PT Astra Serif" w:eastAsia="Times New Roman" w:hAnsi="PT Astra Serif" w:cs="Calibri"/>
          <w:sz w:val="24"/>
          <w:szCs w:val="24"/>
        </w:rPr>
        <w:lastRenderedPageBreak/>
        <w:t>представленных документов (копий документов).</w:t>
      </w:r>
    </w:p>
    <w:p w14:paraId="2DA5431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Решение Комиссии о допуске заявок к рассмотрению в ходе проведения второго этапа отбора отражается в протоколе заседания Комиссии.</w:t>
      </w:r>
    </w:p>
    <w:p w14:paraId="380BFC5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6.3. На втором этапе отбора Комиссия проводит оценку и сопоставление заявок путем определения их соответствия целевой направленности и критериям, указанным в </w:t>
      </w:r>
      <w:hyperlink w:anchor="P206">
        <w:r w:rsidRPr="00A479B6">
          <w:rPr>
            <w:rFonts w:ascii="PT Astra Serif" w:eastAsia="Times New Roman" w:hAnsi="PT Astra Serif" w:cs="Calibri"/>
            <w:sz w:val="24"/>
            <w:szCs w:val="24"/>
          </w:rPr>
          <w:t>пункте 5.2 раздела 5</w:t>
        </w:r>
      </w:hyperlink>
      <w:r w:rsidRPr="00A479B6">
        <w:rPr>
          <w:rFonts w:ascii="PT Astra Serif" w:eastAsia="Times New Roman" w:hAnsi="PT Astra Serif" w:cs="Calibri"/>
          <w:sz w:val="24"/>
          <w:szCs w:val="24"/>
        </w:rPr>
        <w:t xml:space="preserve"> настоящих Правил, подводит итоги и определяет победителя отбора.</w:t>
      </w:r>
    </w:p>
    <w:p w14:paraId="3EDD2CF0"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4611D305"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7. Порядок заключения договора безвозмездного пользования</w:t>
      </w:r>
    </w:p>
    <w:p w14:paraId="34D94CDF"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F66C9A0"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7.1. Для заключения с некоммерческой организацией, признанной победителем отбора, договора безвозмездного пользования организатор направляет в Уполномоченный орган обращение, содержащее сведения, указанные в </w:t>
      </w:r>
      <w:hyperlink w:anchor="P150">
        <w:r w:rsidRPr="00A479B6">
          <w:rPr>
            <w:rFonts w:ascii="PT Astra Serif" w:eastAsia="Times New Roman" w:hAnsi="PT Astra Serif" w:cs="Calibri"/>
            <w:sz w:val="24"/>
            <w:szCs w:val="24"/>
          </w:rPr>
          <w:t>абзаце первом пункта 3.2 раздела 3</w:t>
        </w:r>
      </w:hyperlink>
      <w:r w:rsidRPr="00A479B6">
        <w:rPr>
          <w:rFonts w:ascii="PT Astra Serif" w:eastAsia="Times New Roman" w:hAnsi="PT Astra Serif" w:cs="Calibri"/>
          <w:sz w:val="24"/>
          <w:szCs w:val="24"/>
        </w:rPr>
        <w:t xml:space="preserve"> настоящих Правил (далее - обращение).</w:t>
      </w:r>
    </w:p>
    <w:p w14:paraId="7551C4F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9" w:name="P257"/>
      <w:bookmarkEnd w:id="9"/>
      <w:r w:rsidRPr="00A479B6">
        <w:rPr>
          <w:rFonts w:ascii="PT Astra Serif" w:eastAsia="Times New Roman" w:hAnsi="PT Astra Serif" w:cs="Calibri"/>
          <w:sz w:val="24"/>
          <w:szCs w:val="24"/>
        </w:rPr>
        <w:t>7.2. К обращению прилагаются:</w:t>
      </w:r>
    </w:p>
    <w:p w14:paraId="5CFDCFE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копии учредительных документов некоммерческой организации;</w:t>
      </w:r>
    </w:p>
    <w:p w14:paraId="101ED11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 копия выписки из Единого государственного реестра юридических лиц, полученной не ранее чем за шесть месяцев до даты подачи заявки;</w:t>
      </w:r>
    </w:p>
    <w:p w14:paraId="0947AA29" w14:textId="77777777" w:rsidR="00E210EE" w:rsidRPr="00A479B6" w:rsidRDefault="00E35DB8"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w:t>
      </w:r>
      <w:r w:rsidR="00E210EE" w:rsidRPr="00A479B6">
        <w:rPr>
          <w:rFonts w:ascii="PT Astra Serif" w:eastAsia="Times New Roman" w:hAnsi="PT Astra Serif" w:cs="Calibri"/>
          <w:sz w:val="24"/>
          <w:szCs w:val="24"/>
        </w:rPr>
        <w:t>) копия документа, подтверждающего полномочия лица, уполномоченного на подписание договора безвозмездного пользования;</w:t>
      </w:r>
    </w:p>
    <w:p w14:paraId="1D579BB9" w14:textId="77777777" w:rsidR="00E210EE" w:rsidRPr="00A479B6" w:rsidRDefault="00E35DB8"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w:t>
      </w:r>
      <w:r w:rsidR="00E210EE" w:rsidRPr="00A479B6">
        <w:rPr>
          <w:rFonts w:ascii="PT Astra Serif" w:eastAsia="Times New Roman" w:hAnsi="PT Astra Serif" w:cs="Calibri"/>
          <w:sz w:val="24"/>
          <w:szCs w:val="24"/>
        </w:rPr>
        <w:t>) копия протокола заседания Комиссии о результатах проведения отбора.</w:t>
      </w:r>
    </w:p>
    <w:p w14:paraId="44FDBDD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7.3. В течение десяти дней со дня поступления копий документов, предусмотренных </w:t>
      </w:r>
      <w:hyperlink w:anchor="P257">
        <w:r w:rsidRPr="00A479B6">
          <w:rPr>
            <w:rFonts w:ascii="PT Astra Serif" w:eastAsia="Times New Roman" w:hAnsi="PT Astra Serif" w:cs="Calibri"/>
            <w:sz w:val="24"/>
            <w:szCs w:val="24"/>
          </w:rPr>
          <w:t>пунктом 7.2</w:t>
        </w:r>
      </w:hyperlink>
      <w:r w:rsidRPr="00A479B6">
        <w:rPr>
          <w:rFonts w:ascii="PT Astra Serif" w:eastAsia="Times New Roman" w:hAnsi="PT Astra Serif" w:cs="Calibri"/>
          <w:sz w:val="24"/>
          <w:szCs w:val="24"/>
        </w:rPr>
        <w:t xml:space="preserve"> настоящего раздела, Уполномоченный орган </w:t>
      </w:r>
      <w:r w:rsidR="00E35DB8" w:rsidRPr="00A479B6">
        <w:rPr>
          <w:rFonts w:ascii="PT Astra Serif" w:eastAsia="Times New Roman" w:hAnsi="PT Astra Serif" w:cs="Calibri"/>
          <w:sz w:val="24"/>
          <w:szCs w:val="24"/>
        </w:rPr>
        <w:t>готовит проект постановления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о заключении договора безвозмездного пользования с победителем отбора.</w:t>
      </w:r>
    </w:p>
    <w:p w14:paraId="5569567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7.4. В течение пяти дней со дня подписания </w:t>
      </w:r>
      <w:r w:rsidR="00E35DB8" w:rsidRPr="00A479B6">
        <w:rPr>
          <w:rFonts w:ascii="PT Astra Serif" w:eastAsia="Times New Roman" w:hAnsi="PT Astra Serif" w:cs="Calibri"/>
          <w:sz w:val="24"/>
          <w:szCs w:val="24"/>
        </w:rPr>
        <w:t>Постановления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победителю отбора направляется проект договора безвозмездного пользования.</w:t>
      </w:r>
    </w:p>
    <w:p w14:paraId="45281B1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7.5. Проект договора безвозмездного пользования подписывается уполномоченным лицом некоммерческой организации - победителя отбора и представляется в Уполномоченный орган в десятидневный срок.</w:t>
      </w:r>
    </w:p>
    <w:p w14:paraId="2EA4B3E6"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7F965744"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8. Контроль за целевым использованием имущества,</w:t>
      </w:r>
    </w:p>
    <w:p w14:paraId="459ECE4E"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переданного безвозмездно в качестве</w:t>
      </w:r>
    </w:p>
    <w:p w14:paraId="785D50E3"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имущественной поддержки</w:t>
      </w:r>
    </w:p>
    <w:p w14:paraId="2EF50A67"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99CE7A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8.1. Имущество, переданное в безвозмездное пользование некоммерческим организациям, должно использоваться ими только по целевому назначению.</w:t>
      </w:r>
    </w:p>
    <w:p w14:paraId="63701AD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8.2. Уполномоченный орган:</w:t>
      </w:r>
    </w:p>
    <w:p w14:paraId="5EC322F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со дня заключения договора безвозмездного пользования осуществляет контроль за целевым использованием имущества и не реже двух раз в год проводит выездную проверку целевого использования имущества;</w:t>
      </w:r>
    </w:p>
    <w:p w14:paraId="7F205A27"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установления факта использования имущества не по целевому назначению и (или) с нарушением запретов и ограничений, установленных </w:t>
      </w:r>
      <w:hyperlink r:id="rId17">
        <w:r w:rsidRPr="00A479B6">
          <w:rPr>
            <w:rFonts w:ascii="PT Astra Serif" w:eastAsia="Times New Roman" w:hAnsi="PT Astra Serif" w:cs="Calibri"/>
            <w:sz w:val="24"/>
            <w:szCs w:val="24"/>
          </w:rPr>
          <w:t>статьей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 условий предоставления имущественной поддержки или установления факта представления документов (копий документов), содержащих ложные или намеренно искаженные сведения, принимает необходимые меры, направленные на прекращение права безвозмездного пользования некоммерческими организациями предоставленным им имуществом. В таком случае договор безвозмездного пользования расторгается, и имущество подлежит возврату в казну </w:t>
      </w:r>
      <w:r w:rsidR="00147AF8" w:rsidRPr="00A479B6">
        <w:rPr>
          <w:rFonts w:ascii="PT Astra Serif" w:eastAsia="Times New Roman" w:hAnsi="PT Astra Serif" w:cs="Calibri"/>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Ульяновской области.</w:t>
      </w:r>
    </w:p>
    <w:p w14:paraId="005B2C5F" w14:textId="65A6178A" w:rsidR="00E07260" w:rsidRPr="00A479B6" w:rsidRDefault="00A479B6" w:rsidP="00A479B6">
      <w:pPr>
        <w:pStyle w:val="formattext"/>
        <w:spacing w:before="0" w:beforeAutospacing="0" w:after="0" w:afterAutospacing="0"/>
        <w:jc w:val="center"/>
        <w:textAlignment w:val="baseline"/>
        <w:rPr>
          <w:rFonts w:ascii="PT Astra Serif" w:hAnsi="PT Astra Serif" w:cs="Arial"/>
        </w:rPr>
      </w:pPr>
      <w:r>
        <w:rPr>
          <w:rFonts w:ascii="PT Astra Serif" w:hAnsi="PT Astra Serif" w:cs="Arial"/>
        </w:rPr>
        <w:t>_______________________________________</w:t>
      </w:r>
    </w:p>
    <w:p w14:paraId="018DBC4E" w14:textId="77777777" w:rsidR="00A479B6" w:rsidRPr="00A479B6" w:rsidRDefault="00A479B6" w:rsidP="00995B77">
      <w:pPr>
        <w:pStyle w:val="formattext"/>
        <w:spacing w:before="0" w:beforeAutospacing="0" w:after="0" w:afterAutospacing="0"/>
        <w:jc w:val="both"/>
        <w:textAlignment w:val="baseline"/>
        <w:rPr>
          <w:rFonts w:ascii="PT Astra Serif" w:hAnsi="PT Astra Serif" w:cs="Arial"/>
        </w:rPr>
      </w:pPr>
    </w:p>
    <w:sectPr w:rsidR="00A479B6" w:rsidRPr="00A479B6" w:rsidSect="0009557E">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F80A" w14:textId="77777777" w:rsidR="00D121E3" w:rsidRDefault="00D121E3" w:rsidP="00A479B6">
      <w:pPr>
        <w:spacing w:after="0" w:line="240" w:lineRule="auto"/>
      </w:pPr>
      <w:r>
        <w:separator/>
      </w:r>
    </w:p>
  </w:endnote>
  <w:endnote w:type="continuationSeparator" w:id="0">
    <w:p w14:paraId="698AF53F" w14:textId="77777777" w:rsidR="00D121E3" w:rsidRDefault="00D121E3" w:rsidP="00A4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3572" w14:textId="77777777" w:rsidR="00D121E3" w:rsidRDefault="00D121E3" w:rsidP="00A479B6">
      <w:pPr>
        <w:spacing w:after="0" w:line="240" w:lineRule="auto"/>
      </w:pPr>
      <w:r>
        <w:separator/>
      </w:r>
    </w:p>
  </w:footnote>
  <w:footnote w:type="continuationSeparator" w:id="0">
    <w:p w14:paraId="5834A615" w14:textId="77777777" w:rsidR="00D121E3" w:rsidRDefault="00D121E3" w:rsidP="00A47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384482"/>
      <w:docPartObj>
        <w:docPartGallery w:val="Page Numbers (Top of Page)"/>
        <w:docPartUnique/>
      </w:docPartObj>
    </w:sdtPr>
    <w:sdtContent>
      <w:p w14:paraId="4424A23C" w14:textId="1414CE38" w:rsidR="00A479B6" w:rsidRDefault="00A479B6">
        <w:pPr>
          <w:pStyle w:val="a7"/>
          <w:jc w:val="center"/>
        </w:pPr>
        <w:r>
          <w:fldChar w:fldCharType="begin"/>
        </w:r>
        <w:r>
          <w:instrText>PAGE   \* MERGEFORMAT</w:instrText>
        </w:r>
        <w:r>
          <w:fldChar w:fldCharType="separate"/>
        </w:r>
        <w:r>
          <w:t>2</w:t>
        </w:r>
        <w:r>
          <w:fldChar w:fldCharType="end"/>
        </w:r>
      </w:p>
    </w:sdtContent>
  </w:sdt>
  <w:p w14:paraId="03B21720" w14:textId="77777777" w:rsidR="00A479B6" w:rsidRDefault="00A479B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C3613"/>
    <w:multiLevelType w:val="hybridMultilevel"/>
    <w:tmpl w:val="33885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772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414C"/>
    <w:rsid w:val="00006CDA"/>
    <w:rsid w:val="0003294E"/>
    <w:rsid w:val="000702FC"/>
    <w:rsid w:val="000714AC"/>
    <w:rsid w:val="0009557E"/>
    <w:rsid w:val="000A2CEA"/>
    <w:rsid w:val="000B7C7E"/>
    <w:rsid w:val="000E031E"/>
    <w:rsid w:val="000E6E9B"/>
    <w:rsid w:val="000F046B"/>
    <w:rsid w:val="00103754"/>
    <w:rsid w:val="00122E64"/>
    <w:rsid w:val="00147AF8"/>
    <w:rsid w:val="001B45E0"/>
    <w:rsid w:val="001D45D8"/>
    <w:rsid w:val="002006AE"/>
    <w:rsid w:val="00287685"/>
    <w:rsid w:val="00294965"/>
    <w:rsid w:val="002A7A22"/>
    <w:rsid w:val="002D1BFB"/>
    <w:rsid w:val="002E1A82"/>
    <w:rsid w:val="002F22B7"/>
    <w:rsid w:val="002F3238"/>
    <w:rsid w:val="0030114D"/>
    <w:rsid w:val="0030163F"/>
    <w:rsid w:val="003350CC"/>
    <w:rsid w:val="0035438B"/>
    <w:rsid w:val="00363C55"/>
    <w:rsid w:val="0036605D"/>
    <w:rsid w:val="003A070E"/>
    <w:rsid w:val="003A75F3"/>
    <w:rsid w:val="003D7B0D"/>
    <w:rsid w:val="004417B2"/>
    <w:rsid w:val="00454D10"/>
    <w:rsid w:val="00473458"/>
    <w:rsid w:val="00490DED"/>
    <w:rsid w:val="004A0525"/>
    <w:rsid w:val="004C1323"/>
    <w:rsid w:val="004D11A1"/>
    <w:rsid w:val="00594257"/>
    <w:rsid w:val="005B5110"/>
    <w:rsid w:val="005C5517"/>
    <w:rsid w:val="005D0838"/>
    <w:rsid w:val="005D30DE"/>
    <w:rsid w:val="005D45D0"/>
    <w:rsid w:val="005F0AF2"/>
    <w:rsid w:val="006023E5"/>
    <w:rsid w:val="00603304"/>
    <w:rsid w:val="0060453D"/>
    <w:rsid w:val="00661FF4"/>
    <w:rsid w:val="0066637C"/>
    <w:rsid w:val="006C4B4F"/>
    <w:rsid w:val="006D050C"/>
    <w:rsid w:val="006E2C84"/>
    <w:rsid w:val="007054E4"/>
    <w:rsid w:val="00743C30"/>
    <w:rsid w:val="00781EF7"/>
    <w:rsid w:val="007939CE"/>
    <w:rsid w:val="007B45E8"/>
    <w:rsid w:val="007B53CA"/>
    <w:rsid w:val="007C6178"/>
    <w:rsid w:val="007D0E48"/>
    <w:rsid w:val="00892315"/>
    <w:rsid w:val="008B0E89"/>
    <w:rsid w:val="008C51C2"/>
    <w:rsid w:val="008E712B"/>
    <w:rsid w:val="008F74F3"/>
    <w:rsid w:val="008F762B"/>
    <w:rsid w:val="00906657"/>
    <w:rsid w:val="0091273B"/>
    <w:rsid w:val="00920FE0"/>
    <w:rsid w:val="00995B77"/>
    <w:rsid w:val="00A02C3F"/>
    <w:rsid w:val="00A244B0"/>
    <w:rsid w:val="00A3597A"/>
    <w:rsid w:val="00A46647"/>
    <w:rsid w:val="00A479B6"/>
    <w:rsid w:val="00A5005B"/>
    <w:rsid w:val="00AD3D6B"/>
    <w:rsid w:val="00AF46DF"/>
    <w:rsid w:val="00B1199E"/>
    <w:rsid w:val="00B15416"/>
    <w:rsid w:val="00B414E7"/>
    <w:rsid w:val="00B601AC"/>
    <w:rsid w:val="00B6527D"/>
    <w:rsid w:val="00B933D6"/>
    <w:rsid w:val="00BA3BDB"/>
    <w:rsid w:val="00BA60B5"/>
    <w:rsid w:val="00BB3F0D"/>
    <w:rsid w:val="00C02890"/>
    <w:rsid w:val="00C11424"/>
    <w:rsid w:val="00C64D7F"/>
    <w:rsid w:val="00C73F14"/>
    <w:rsid w:val="00C9644B"/>
    <w:rsid w:val="00CA279E"/>
    <w:rsid w:val="00D121E3"/>
    <w:rsid w:val="00D1337E"/>
    <w:rsid w:val="00D3188C"/>
    <w:rsid w:val="00D34238"/>
    <w:rsid w:val="00D614C4"/>
    <w:rsid w:val="00D6444A"/>
    <w:rsid w:val="00DC4266"/>
    <w:rsid w:val="00DD414C"/>
    <w:rsid w:val="00DE69B7"/>
    <w:rsid w:val="00E07260"/>
    <w:rsid w:val="00E210EE"/>
    <w:rsid w:val="00E3468C"/>
    <w:rsid w:val="00E35DB8"/>
    <w:rsid w:val="00E437A4"/>
    <w:rsid w:val="00EA3FD7"/>
    <w:rsid w:val="00EC0CFC"/>
    <w:rsid w:val="00EC5D35"/>
    <w:rsid w:val="00ED3797"/>
    <w:rsid w:val="00EE45F4"/>
    <w:rsid w:val="00EF28A0"/>
    <w:rsid w:val="00F060EC"/>
    <w:rsid w:val="00F230B3"/>
    <w:rsid w:val="00F533D5"/>
    <w:rsid w:val="00F54C46"/>
    <w:rsid w:val="00F86DDF"/>
    <w:rsid w:val="00F87223"/>
    <w:rsid w:val="00F93FCD"/>
    <w:rsid w:val="00FE1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F8F3"/>
  <w15:docId w15:val="{B80CFECC-A2DF-44D3-AAA2-4727DF31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238"/>
  </w:style>
  <w:style w:type="paragraph" w:styleId="1">
    <w:name w:val="heading 1"/>
    <w:basedOn w:val="a"/>
    <w:next w:val="a"/>
    <w:link w:val="10"/>
    <w:uiPriority w:val="9"/>
    <w:qFormat/>
    <w:rsid w:val="00D318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D11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D11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D11A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DD414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DD414C"/>
    <w:rPr>
      <w:color w:val="0000FF"/>
      <w:u w:val="single"/>
    </w:rPr>
  </w:style>
  <w:style w:type="character" w:customStyle="1" w:styleId="20">
    <w:name w:val="Заголовок 2 Знак"/>
    <w:basedOn w:val="a0"/>
    <w:link w:val="2"/>
    <w:uiPriority w:val="9"/>
    <w:rsid w:val="004D11A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D11A1"/>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D11A1"/>
    <w:rPr>
      <w:rFonts w:ascii="Times New Roman" w:eastAsia="Times New Roman" w:hAnsi="Times New Roman" w:cs="Times New Roman"/>
      <w:b/>
      <w:bCs/>
      <w:sz w:val="24"/>
      <w:szCs w:val="24"/>
    </w:rPr>
  </w:style>
  <w:style w:type="paragraph" w:customStyle="1" w:styleId="headertext">
    <w:name w:val="headertext"/>
    <w:basedOn w:val="a"/>
    <w:rsid w:val="004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3188C"/>
    <w:rPr>
      <w:rFonts w:asciiTheme="majorHAnsi" w:eastAsiaTheme="majorEastAsia" w:hAnsiTheme="majorHAnsi" w:cstheme="majorBidi"/>
      <w:b/>
      <w:bCs/>
      <w:color w:val="365F91" w:themeColor="accent1" w:themeShade="BF"/>
      <w:sz w:val="28"/>
      <w:szCs w:val="28"/>
    </w:rPr>
  </w:style>
  <w:style w:type="paragraph" w:styleId="a4">
    <w:name w:val="Body Text"/>
    <w:basedOn w:val="a"/>
    <w:link w:val="a5"/>
    <w:rsid w:val="00D3188C"/>
    <w:pPr>
      <w:spacing w:after="0" w:line="240" w:lineRule="auto"/>
      <w:ind w:right="-2"/>
      <w:jc w:val="both"/>
    </w:pPr>
    <w:rPr>
      <w:rFonts w:ascii="Times New Roman" w:eastAsia="Times New Roman" w:hAnsi="Times New Roman" w:cs="Times New Roman"/>
      <w:bCs/>
      <w:sz w:val="28"/>
      <w:szCs w:val="24"/>
    </w:rPr>
  </w:style>
  <w:style w:type="character" w:customStyle="1" w:styleId="a5">
    <w:name w:val="Основной текст Знак"/>
    <w:basedOn w:val="a0"/>
    <w:link w:val="a4"/>
    <w:rsid w:val="00D3188C"/>
    <w:rPr>
      <w:rFonts w:ascii="Times New Roman" w:eastAsia="Times New Roman" w:hAnsi="Times New Roman" w:cs="Times New Roman"/>
      <w:bCs/>
      <w:sz w:val="28"/>
      <w:szCs w:val="24"/>
    </w:rPr>
  </w:style>
  <w:style w:type="paragraph" w:styleId="a6">
    <w:name w:val="List Paragraph"/>
    <w:basedOn w:val="a"/>
    <w:uiPriority w:val="34"/>
    <w:qFormat/>
    <w:rsid w:val="00D3188C"/>
    <w:pPr>
      <w:ind w:left="720"/>
      <w:contextualSpacing/>
    </w:pPr>
    <w:rPr>
      <w:rFonts w:ascii="Calibri" w:eastAsia="Times New Roman" w:hAnsi="Calibri" w:cs="Times New Roman"/>
    </w:rPr>
  </w:style>
  <w:style w:type="paragraph" w:customStyle="1" w:styleId="ConsPlusTitle">
    <w:name w:val="ConsPlusTitle"/>
    <w:rsid w:val="005D45D0"/>
    <w:pPr>
      <w:widowControl w:val="0"/>
      <w:autoSpaceDE w:val="0"/>
      <w:autoSpaceDN w:val="0"/>
      <w:spacing w:after="0" w:line="240" w:lineRule="auto"/>
    </w:pPr>
    <w:rPr>
      <w:rFonts w:ascii="Calibri" w:eastAsia="Times New Roman" w:hAnsi="Calibri" w:cs="Calibri"/>
      <w:b/>
      <w:szCs w:val="20"/>
    </w:rPr>
  </w:style>
  <w:style w:type="paragraph" w:styleId="a7">
    <w:name w:val="header"/>
    <w:basedOn w:val="a"/>
    <w:link w:val="a8"/>
    <w:uiPriority w:val="99"/>
    <w:unhideWhenUsed/>
    <w:rsid w:val="00A479B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9B6"/>
  </w:style>
  <w:style w:type="paragraph" w:styleId="a9">
    <w:name w:val="footer"/>
    <w:basedOn w:val="a"/>
    <w:link w:val="aa"/>
    <w:uiPriority w:val="99"/>
    <w:unhideWhenUsed/>
    <w:rsid w:val="00A479B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66322">
      <w:bodyDiv w:val="1"/>
      <w:marLeft w:val="0"/>
      <w:marRight w:val="0"/>
      <w:marTop w:val="0"/>
      <w:marBottom w:val="0"/>
      <w:divBdr>
        <w:top w:val="none" w:sz="0" w:space="0" w:color="auto"/>
        <w:left w:val="none" w:sz="0" w:space="0" w:color="auto"/>
        <w:bottom w:val="none" w:sz="0" w:space="0" w:color="auto"/>
        <w:right w:val="none" w:sz="0" w:space="0" w:color="auto"/>
      </w:divBdr>
      <w:divsChild>
        <w:div w:id="302857415">
          <w:marLeft w:val="0"/>
          <w:marRight w:val="0"/>
          <w:marTop w:val="0"/>
          <w:marBottom w:val="0"/>
          <w:divBdr>
            <w:top w:val="none" w:sz="0" w:space="0" w:color="auto"/>
            <w:left w:val="none" w:sz="0" w:space="0" w:color="auto"/>
            <w:bottom w:val="none" w:sz="0" w:space="0" w:color="auto"/>
            <w:right w:val="none" w:sz="0" w:space="0" w:color="auto"/>
          </w:divBdr>
          <w:divsChild>
            <w:div w:id="1731343197">
              <w:marLeft w:val="0"/>
              <w:marRight w:val="0"/>
              <w:marTop w:val="0"/>
              <w:marBottom w:val="0"/>
              <w:divBdr>
                <w:top w:val="none" w:sz="0" w:space="0" w:color="auto"/>
                <w:left w:val="none" w:sz="0" w:space="0" w:color="auto"/>
                <w:bottom w:val="none" w:sz="0" w:space="0" w:color="auto"/>
                <w:right w:val="none" w:sz="0" w:space="0" w:color="auto"/>
              </w:divBdr>
              <w:divsChild>
                <w:div w:id="20678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3740">
          <w:marLeft w:val="0"/>
          <w:marRight w:val="0"/>
          <w:marTop w:val="0"/>
          <w:marBottom w:val="0"/>
          <w:divBdr>
            <w:top w:val="none" w:sz="0" w:space="0" w:color="auto"/>
            <w:left w:val="none" w:sz="0" w:space="0" w:color="auto"/>
            <w:bottom w:val="none" w:sz="0" w:space="0" w:color="auto"/>
            <w:right w:val="none" w:sz="0" w:space="0" w:color="auto"/>
          </w:divBdr>
          <w:divsChild>
            <w:div w:id="1924754128">
              <w:marLeft w:val="0"/>
              <w:marRight w:val="0"/>
              <w:marTop w:val="0"/>
              <w:marBottom w:val="0"/>
              <w:divBdr>
                <w:top w:val="none" w:sz="0" w:space="0" w:color="auto"/>
                <w:left w:val="none" w:sz="0" w:space="0" w:color="auto"/>
                <w:bottom w:val="none" w:sz="0" w:space="0" w:color="auto"/>
                <w:right w:val="none" w:sz="0" w:space="0" w:color="auto"/>
              </w:divBdr>
              <w:divsChild>
                <w:div w:id="11347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1854">
      <w:bodyDiv w:val="1"/>
      <w:marLeft w:val="0"/>
      <w:marRight w:val="0"/>
      <w:marTop w:val="0"/>
      <w:marBottom w:val="0"/>
      <w:divBdr>
        <w:top w:val="none" w:sz="0" w:space="0" w:color="auto"/>
        <w:left w:val="none" w:sz="0" w:space="0" w:color="auto"/>
        <w:bottom w:val="none" w:sz="0" w:space="0" w:color="auto"/>
        <w:right w:val="none" w:sz="0" w:space="0" w:color="auto"/>
      </w:divBdr>
      <w:divsChild>
        <w:div w:id="1114328049">
          <w:marLeft w:val="0"/>
          <w:marRight w:val="0"/>
          <w:marTop w:val="0"/>
          <w:marBottom w:val="0"/>
          <w:divBdr>
            <w:top w:val="none" w:sz="0" w:space="0" w:color="auto"/>
            <w:left w:val="none" w:sz="0" w:space="0" w:color="auto"/>
            <w:bottom w:val="none" w:sz="0" w:space="0" w:color="auto"/>
            <w:right w:val="none" w:sz="0" w:space="0" w:color="auto"/>
          </w:divBdr>
          <w:divsChild>
            <w:div w:id="844901864">
              <w:marLeft w:val="0"/>
              <w:marRight w:val="0"/>
              <w:marTop w:val="0"/>
              <w:marBottom w:val="0"/>
              <w:divBdr>
                <w:top w:val="none" w:sz="0" w:space="0" w:color="auto"/>
                <w:left w:val="none" w:sz="0" w:space="0" w:color="auto"/>
                <w:bottom w:val="none" w:sz="0" w:space="0" w:color="auto"/>
                <w:right w:val="none" w:sz="0" w:space="0" w:color="auto"/>
              </w:divBdr>
              <w:divsChild>
                <w:div w:id="2017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31243">
          <w:marLeft w:val="0"/>
          <w:marRight w:val="0"/>
          <w:marTop w:val="0"/>
          <w:marBottom w:val="0"/>
          <w:divBdr>
            <w:top w:val="none" w:sz="0" w:space="0" w:color="auto"/>
            <w:left w:val="none" w:sz="0" w:space="0" w:color="auto"/>
            <w:bottom w:val="none" w:sz="0" w:space="0" w:color="auto"/>
            <w:right w:val="none" w:sz="0" w:space="0" w:color="auto"/>
          </w:divBdr>
          <w:divsChild>
            <w:div w:id="333531856">
              <w:marLeft w:val="0"/>
              <w:marRight w:val="0"/>
              <w:marTop w:val="0"/>
              <w:marBottom w:val="0"/>
              <w:divBdr>
                <w:top w:val="none" w:sz="0" w:space="0" w:color="auto"/>
                <w:left w:val="none" w:sz="0" w:space="0" w:color="auto"/>
                <w:bottom w:val="none" w:sz="0" w:space="0" w:color="auto"/>
                <w:right w:val="none" w:sz="0" w:space="0" w:color="auto"/>
              </w:divBdr>
              <w:divsChild>
                <w:div w:id="34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4182">
      <w:bodyDiv w:val="1"/>
      <w:marLeft w:val="0"/>
      <w:marRight w:val="0"/>
      <w:marTop w:val="0"/>
      <w:marBottom w:val="0"/>
      <w:divBdr>
        <w:top w:val="none" w:sz="0" w:space="0" w:color="auto"/>
        <w:left w:val="none" w:sz="0" w:space="0" w:color="auto"/>
        <w:bottom w:val="none" w:sz="0" w:space="0" w:color="auto"/>
        <w:right w:val="none" w:sz="0" w:space="0" w:color="auto"/>
      </w:divBdr>
    </w:div>
    <w:div w:id="188031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5223" TargetMode="External"/><Relationship Id="rId13" Type="http://schemas.openxmlformats.org/officeDocument/2006/relationships/hyperlink" Target="https://login.consultant.ru/link/?req=doc&amp;base=LAW&amp;n=523391&amp;dst=10030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6&amp;n=67349&amp;dst=100085" TargetMode="External"/><Relationship Id="rId17" Type="http://schemas.openxmlformats.org/officeDocument/2006/relationships/hyperlink" Target="https://login.consultant.ru/link/?req=doc&amp;base=LAW&amp;n=523391&amp;dst=134" TargetMode="External"/><Relationship Id="rId2" Type="http://schemas.openxmlformats.org/officeDocument/2006/relationships/numbering" Target="numbering.xml"/><Relationship Id="rId16" Type="http://schemas.openxmlformats.org/officeDocument/2006/relationships/hyperlink" Target="https://login.consultant.ru/link/?req=doc&amp;base=RLAW076&amp;n=67349&amp;dst=1000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91&amp;dst=14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91&amp;dst=145" TargetMode="External"/><Relationship Id="rId10" Type="http://schemas.openxmlformats.org/officeDocument/2006/relationships/hyperlink" Target="https://login.consultant.ru/link/?req=doc&amp;base=LAW&amp;n=523391&amp;dst=5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7240&amp;dst=409" TargetMode="External"/><Relationship Id="rId14" Type="http://schemas.openxmlformats.org/officeDocument/2006/relationships/hyperlink" Target="https://login.consultant.ru/link/?req=doc&amp;base=LAW&amp;n=523391&amp;dst=5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A5209-3E70-4014-A48D-5536B133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8</Pages>
  <Words>3801</Words>
  <Characters>21668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165</dc:creator>
  <cp:keywords/>
  <dc:description/>
  <cp:lastModifiedBy>Администратор</cp:lastModifiedBy>
  <cp:revision>99</cp:revision>
  <cp:lastPrinted>2026-02-11T12:54:00Z</cp:lastPrinted>
  <dcterms:created xsi:type="dcterms:W3CDTF">2022-03-22T10:46:00Z</dcterms:created>
  <dcterms:modified xsi:type="dcterms:W3CDTF">2026-02-18T12:14:00Z</dcterms:modified>
</cp:coreProperties>
</file>