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48" w:rsidRPr="00EE7A57" w:rsidRDefault="00136B48" w:rsidP="00931971">
      <w:pPr>
        <w:ind w:right="0"/>
        <w:jc w:val="center"/>
        <w:rPr>
          <w:sz w:val="28"/>
          <w:szCs w:val="28"/>
        </w:rPr>
      </w:pPr>
    </w:p>
    <w:p w:rsidR="00E86B6D" w:rsidRPr="00EE7A57" w:rsidRDefault="00887C5D" w:rsidP="00931971">
      <w:pPr>
        <w:suppressAutoHyphens w:val="0"/>
        <w:autoSpaceDN/>
        <w:ind w:right="0"/>
        <w:jc w:val="center"/>
        <w:textAlignment w:val="auto"/>
        <w:rPr>
          <w:caps/>
          <w:sz w:val="28"/>
          <w:szCs w:val="28"/>
        </w:rPr>
      </w:pPr>
      <w:r w:rsidRPr="00EE7A57">
        <w:rPr>
          <w:caps/>
          <w:sz w:val="28"/>
          <w:szCs w:val="28"/>
        </w:rPr>
        <w:t xml:space="preserve">администрация  </w:t>
      </w:r>
      <w:r w:rsidR="00E86B6D" w:rsidRPr="00EE7A57">
        <w:rPr>
          <w:caps/>
          <w:sz w:val="28"/>
          <w:szCs w:val="28"/>
        </w:rPr>
        <w:t xml:space="preserve">муниципального образования </w:t>
      </w:r>
    </w:p>
    <w:p w:rsidR="00887C5D" w:rsidRPr="00EE7A57" w:rsidRDefault="00E86B6D" w:rsidP="00931971">
      <w:pPr>
        <w:suppressAutoHyphens w:val="0"/>
        <w:autoSpaceDN/>
        <w:ind w:right="0"/>
        <w:jc w:val="center"/>
        <w:textAlignment w:val="auto"/>
        <w:rPr>
          <w:caps/>
          <w:sz w:val="28"/>
          <w:szCs w:val="28"/>
        </w:rPr>
      </w:pPr>
      <w:r w:rsidRPr="00EE7A57">
        <w:rPr>
          <w:caps/>
          <w:sz w:val="28"/>
          <w:szCs w:val="28"/>
        </w:rPr>
        <w:t>«сенгилеевский район» ульяновской области</w:t>
      </w:r>
    </w:p>
    <w:p w:rsidR="00887C5D" w:rsidRPr="00931971" w:rsidRDefault="00887C5D" w:rsidP="00931971">
      <w:pPr>
        <w:suppressAutoHyphens w:val="0"/>
        <w:autoSpaceDN/>
        <w:spacing w:line="360" w:lineRule="auto"/>
        <w:ind w:right="0"/>
        <w:jc w:val="center"/>
        <w:textAlignment w:val="auto"/>
        <w:rPr>
          <w:b/>
          <w:caps/>
          <w:sz w:val="28"/>
          <w:szCs w:val="28"/>
        </w:rPr>
      </w:pPr>
      <w:r w:rsidRPr="00EE7A57">
        <w:rPr>
          <w:b/>
          <w:caps/>
          <w:sz w:val="28"/>
          <w:szCs w:val="28"/>
        </w:rPr>
        <w:t>п о с т а н о в л е н и е</w:t>
      </w:r>
    </w:p>
    <w:p w:rsidR="00887C5D" w:rsidRPr="00EE7A57" w:rsidRDefault="00887C5D" w:rsidP="00B167A1">
      <w:pPr>
        <w:suppressAutoHyphens w:val="0"/>
        <w:autoSpaceDN/>
        <w:ind w:right="0"/>
        <w:textAlignment w:val="auto"/>
        <w:rPr>
          <w:sz w:val="28"/>
          <w:szCs w:val="28"/>
        </w:rPr>
      </w:pPr>
      <w:r w:rsidRPr="00EE7A57">
        <w:rPr>
          <w:sz w:val="28"/>
          <w:szCs w:val="28"/>
        </w:rPr>
        <w:t xml:space="preserve">от____  </w:t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="00E86B6D" w:rsidRPr="00EE7A57">
        <w:rPr>
          <w:sz w:val="28"/>
          <w:szCs w:val="28"/>
        </w:rPr>
        <w:tab/>
      </w:r>
      <w:r w:rsidRPr="00EE7A57">
        <w:rPr>
          <w:sz w:val="28"/>
          <w:szCs w:val="28"/>
        </w:rPr>
        <w:t>№  ___</w:t>
      </w:r>
      <w:r w:rsidR="00E86B6D" w:rsidRPr="00EE7A57">
        <w:rPr>
          <w:sz w:val="28"/>
          <w:szCs w:val="28"/>
        </w:rPr>
        <w:t xml:space="preserve"> </w:t>
      </w:r>
      <w:r w:rsidRPr="00EE7A57">
        <w:rPr>
          <w:sz w:val="28"/>
          <w:szCs w:val="28"/>
        </w:rPr>
        <w:t>___</w:t>
      </w:r>
    </w:p>
    <w:p w:rsidR="00887C5D" w:rsidRPr="00EE7A57" w:rsidRDefault="00887C5D" w:rsidP="00B167A1">
      <w:pPr>
        <w:suppressAutoHyphens w:val="0"/>
        <w:autoSpaceDN/>
        <w:ind w:right="0"/>
        <w:textAlignment w:val="auto"/>
        <w:rPr>
          <w:sz w:val="28"/>
          <w:szCs w:val="28"/>
        </w:rPr>
      </w:pPr>
    </w:p>
    <w:p w:rsidR="00887C5D" w:rsidRPr="00EE7A57" w:rsidRDefault="00887C5D" w:rsidP="00B167A1">
      <w:pPr>
        <w:suppressAutoHyphens w:val="0"/>
        <w:autoSpaceDN/>
        <w:ind w:right="5812"/>
        <w:jc w:val="center"/>
        <w:textAlignment w:val="auto"/>
        <w:rPr>
          <w:sz w:val="28"/>
          <w:szCs w:val="28"/>
        </w:rPr>
      </w:pPr>
      <w:r w:rsidRPr="00EE7A57">
        <w:rPr>
          <w:sz w:val="28"/>
          <w:szCs w:val="28"/>
        </w:rPr>
        <w:t xml:space="preserve">г. </w:t>
      </w:r>
      <w:r w:rsidR="00E86B6D" w:rsidRPr="00EE7A57">
        <w:rPr>
          <w:sz w:val="28"/>
          <w:szCs w:val="28"/>
        </w:rPr>
        <w:t>Сенгилей</w:t>
      </w:r>
    </w:p>
    <w:p w:rsidR="00136B48" w:rsidRPr="00EE7A57" w:rsidRDefault="00136B48" w:rsidP="00B167A1">
      <w:pPr>
        <w:ind w:right="0"/>
        <w:rPr>
          <w:color w:val="000000"/>
          <w:sz w:val="28"/>
          <w:szCs w:val="28"/>
        </w:rPr>
      </w:pPr>
    </w:p>
    <w:p w:rsidR="00887C5D" w:rsidRPr="00EE7A57" w:rsidRDefault="003303DD" w:rsidP="00EE7A57">
      <w:pPr>
        <w:ind w:right="-1"/>
        <w:jc w:val="center"/>
        <w:rPr>
          <w:sz w:val="28"/>
          <w:szCs w:val="28"/>
        </w:rPr>
      </w:pPr>
      <w:r w:rsidRPr="00EE7A57">
        <w:rPr>
          <w:b/>
          <w:color w:val="000000"/>
          <w:sz w:val="28"/>
          <w:szCs w:val="28"/>
        </w:rPr>
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bookmarkStart w:id="0" w:name="_Hlk28265145"/>
      <w:r w:rsidR="00E86B6D" w:rsidRPr="00EE7A57">
        <w:rPr>
          <w:b/>
          <w:color w:val="000000"/>
          <w:sz w:val="28"/>
          <w:szCs w:val="28"/>
        </w:rPr>
        <w:t>муниципального образования «Сенгилеевский район» Ульяновской области</w:t>
      </w:r>
      <w:bookmarkEnd w:id="0"/>
    </w:p>
    <w:p w:rsidR="00136B48" w:rsidRPr="006A5A24" w:rsidRDefault="00EE7A57" w:rsidP="006A5A24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b w:val="0"/>
          <w:sz w:val="28"/>
          <w:szCs w:val="28"/>
        </w:rPr>
        <w:t>В соответствии с</w:t>
      </w:r>
      <w:r w:rsidR="003303DD" w:rsidRPr="00EE7A57">
        <w:rPr>
          <w:b w:val="0"/>
          <w:sz w:val="28"/>
          <w:szCs w:val="28"/>
        </w:rPr>
        <w:t xml:space="preserve"> Федеральным законом от 1 апреля 2020 года № 69-ФЗ «О защите и поощрении капиталовложений в Российской Федерации»,</w:t>
      </w:r>
      <w:r w:rsidR="003303DD" w:rsidRPr="00EE7A57">
        <w:rPr>
          <w:sz w:val="28"/>
          <w:szCs w:val="28"/>
        </w:rPr>
        <w:t xml:space="preserve"> </w:t>
      </w:r>
      <w:r w:rsidR="00195133" w:rsidRPr="006A5A24">
        <w:rPr>
          <w:b w:val="0"/>
          <w:sz w:val="28"/>
          <w:szCs w:val="28"/>
        </w:rPr>
        <w:t>Постановл</w:t>
      </w:r>
      <w:r w:rsidR="00195133" w:rsidRPr="006A5A24">
        <w:rPr>
          <w:b w:val="0"/>
          <w:sz w:val="28"/>
          <w:szCs w:val="28"/>
        </w:rPr>
        <w:t>е</w:t>
      </w:r>
      <w:r w:rsidR="00195133" w:rsidRPr="006A5A24">
        <w:rPr>
          <w:b w:val="0"/>
          <w:sz w:val="28"/>
          <w:szCs w:val="28"/>
        </w:rPr>
        <w:t>ние</w:t>
      </w:r>
      <w:r w:rsidR="006A5A24">
        <w:rPr>
          <w:b w:val="0"/>
          <w:sz w:val="28"/>
          <w:szCs w:val="28"/>
        </w:rPr>
        <w:t>м</w:t>
      </w:r>
      <w:r w:rsidR="00195133" w:rsidRPr="006A5A24">
        <w:rPr>
          <w:b w:val="0"/>
          <w:sz w:val="28"/>
          <w:szCs w:val="28"/>
        </w:rPr>
        <w:t xml:space="preserve"> Правительства Р</w:t>
      </w:r>
      <w:r w:rsidR="00183984">
        <w:rPr>
          <w:b w:val="0"/>
          <w:sz w:val="28"/>
          <w:szCs w:val="28"/>
        </w:rPr>
        <w:t>оссийской Федерации</w:t>
      </w:r>
      <w:r w:rsidR="00195133" w:rsidRPr="006A5A24">
        <w:rPr>
          <w:b w:val="0"/>
          <w:sz w:val="28"/>
          <w:szCs w:val="28"/>
        </w:rPr>
        <w:t xml:space="preserve"> от 13 сентября 2022 г. №1602 "О с</w:t>
      </w:r>
      <w:r w:rsidR="00195133" w:rsidRPr="006A5A24">
        <w:rPr>
          <w:b w:val="0"/>
          <w:sz w:val="28"/>
          <w:szCs w:val="28"/>
        </w:rPr>
        <w:t>о</w:t>
      </w:r>
      <w:r w:rsidR="00195133" w:rsidRPr="006A5A24">
        <w:rPr>
          <w:b w:val="0"/>
          <w:sz w:val="28"/>
          <w:szCs w:val="28"/>
        </w:rPr>
        <w:t>глашениях о защите и поощрении капиталовложений"</w:t>
      </w:r>
      <w:r w:rsidR="006A5A24" w:rsidRPr="006A5A24">
        <w:rPr>
          <w:b w:val="0"/>
          <w:sz w:val="28"/>
          <w:szCs w:val="28"/>
        </w:rPr>
        <w:t>,</w:t>
      </w:r>
      <w:r w:rsidR="006A5A24">
        <w:rPr>
          <w:rFonts w:ascii="Arial" w:hAnsi="Arial" w:cs="Arial"/>
          <w:color w:val="4D4D4D"/>
          <w:sz w:val="27"/>
          <w:szCs w:val="27"/>
        </w:rPr>
        <w:t xml:space="preserve"> </w:t>
      </w:r>
      <w:r w:rsidRPr="00EE7A57">
        <w:rPr>
          <w:b w:val="0"/>
          <w:bCs w:val="0"/>
          <w:sz w:val="28"/>
          <w:szCs w:val="28"/>
        </w:rPr>
        <w:t>Постановление</w:t>
      </w:r>
      <w:r>
        <w:rPr>
          <w:b w:val="0"/>
          <w:bCs w:val="0"/>
          <w:sz w:val="28"/>
          <w:szCs w:val="28"/>
        </w:rPr>
        <w:t>м</w:t>
      </w:r>
      <w:r w:rsidRPr="00EE7A57">
        <w:rPr>
          <w:b w:val="0"/>
          <w:bCs w:val="0"/>
          <w:sz w:val="28"/>
          <w:szCs w:val="28"/>
        </w:rPr>
        <w:t xml:space="preserve"> Прав</w:t>
      </w:r>
      <w:r w:rsidRPr="00EE7A57">
        <w:rPr>
          <w:b w:val="0"/>
          <w:bCs w:val="0"/>
          <w:sz w:val="28"/>
          <w:szCs w:val="28"/>
        </w:rPr>
        <w:t>и</w:t>
      </w:r>
      <w:r w:rsidRPr="00EE7A57">
        <w:rPr>
          <w:b w:val="0"/>
          <w:bCs w:val="0"/>
          <w:sz w:val="28"/>
          <w:szCs w:val="28"/>
        </w:rPr>
        <w:t>тельства Ульяновской области №771-П от 19.12.2022 «</w:t>
      </w:r>
      <w:r w:rsidRPr="00EE7A57">
        <w:rPr>
          <w:b w:val="0"/>
          <w:kern w:val="36"/>
          <w:sz w:val="28"/>
          <w:szCs w:val="28"/>
        </w:rPr>
        <w:t>Об утверждении Правил оце</w:t>
      </w:r>
      <w:r w:rsidRPr="00EE7A57">
        <w:rPr>
          <w:b w:val="0"/>
          <w:kern w:val="36"/>
          <w:sz w:val="28"/>
          <w:szCs w:val="28"/>
        </w:rPr>
        <w:t>н</w:t>
      </w:r>
      <w:r w:rsidRPr="00EE7A57">
        <w:rPr>
          <w:b w:val="0"/>
          <w:kern w:val="36"/>
          <w:sz w:val="28"/>
          <w:szCs w:val="28"/>
        </w:rPr>
        <w:t>ки инвестиционного проекта, в отношении которого планируется заключение с</w:t>
      </w:r>
      <w:r w:rsidRPr="00EE7A57">
        <w:rPr>
          <w:b w:val="0"/>
          <w:kern w:val="36"/>
          <w:sz w:val="28"/>
          <w:szCs w:val="28"/>
        </w:rPr>
        <w:t>о</w:t>
      </w:r>
      <w:r w:rsidRPr="00EE7A57">
        <w:rPr>
          <w:b w:val="0"/>
          <w:kern w:val="36"/>
          <w:sz w:val="28"/>
          <w:szCs w:val="28"/>
        </w:rPr>
        <w:t>глашения о защите и поощрении капиталовложений, на предмет эффективного использов</w:t>
      </w:r>
      <w:r w:rsidRPr="00EE7A57">
        <w:rPr>
          <w:b w:val="0"/>
          <w:kern w:val="36"/>
          <w:sz w:val="28"/>
          <w:szCs w:val="28"/>
        </w:rPr>
        <w:t>а</w:t>
      </w:r>
      <w:r w:rsidRPr="00EE7A57">
        <w:rPr>
          <w:b w:val="0"/>
          <w:kern w:val="36"/>
          <w:sz w:val="28"/>
          <w:szCs w:val="28"/>
        </w:rPr>
        <w:t>ния средств областного бюджета Ульяновской области»</w:t>
      </w:r>
      <w:r w:rsidR="003303DD" w:rsidRPr="00EE7A57">
        <w:rPr>
          <w:b w:val="0"/>
          <w:color w:val="000000"/>
          <w:sz w:val="28"/>
          <w:szCs w:val="28"/>
        </w:rPr>
        <w:t xml:space="preserve">, на основании Устава </w:t>
      </w:r>
      <w:r>
        <w:rPr>
          <w:b w:val="0"/>
          <w:color w:val="000000"/>
          <w:sz w:val="28"/>
          <w:szCs w:val="28"/>
        </w:rPr>
        <w:t>муниципального образования «Сенгилеевский район» Ульяновской обла</w:t>
      </w:r>
      <w:r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>ти</w:t>
      </w:r>
      <w:r w:rsidR="00183984">
        <w:rPr>
          <w:b w:val="0"/>
          <w:color w:val="000000"/>
          <w:sz w:val="28"/>
          <w:szCs w:val="28"/>
        </w:rPr>
        <w:t>, Администрация муниципального образования «Сенгилеевский район» пост</w:t>
      </w:r>
      <w:r w:rsidR="00183984">
        <w:rPr>
          <w:b w:val="0"/>
          <w:color w:val="000000"/>
          <w:sz w:val="28"/>
          <w:szCs w:val="28"/>
        </w:rPr>
        <w:t>а</w:t>
      </w:r>
      <w:r w:rsidR="00183984">
        <w:rPr>
          <w:b w:val="0"/>
          <w:color w:val="000000"/>
          <w:sz w:val="28"/>
          <w:szCs w:val="28"/>
        </w:rPr>
        <w:t>новляет:</w:t>
      </w:r>
    </w:p>
    <w:p w:rsidR="00136B48" w:rsidRPr="00EE7A57" w:rsidRDefault="003303DD" w:rsidP="00B167A1">
      <w:pPr>
        <w:numPr>
          <w:ilvl w:val="0"/>
          <w:numId w:val="1"/>
        </w:numPr>
        <w:ind w:left="0" w:right="0" w:firstLine="708"/>
        <w:rPr>
          <w:sz w:val="28"/>
          <w:szCs w:val="28"/>
        </w:rPr>
      </w:pPr>
      <w:r w:rsidRPr="00EE7A57">
        <w:rPr>
          <w:color w:val="000000"/>
          <w:sz w:val="28"/>
          <w:szCs w:val="28"/>
        </w:rPr>
        <w:t>Утвердить Порядок согласования, закл</w:t>
      </w:r>
      <w:r w:rsidR="00EE7A57">
        <w:rPr>
          <w:color w:val="000000"/>
          <w:sz w:val="28"/>
          <w:szCs w:val="28"/>
        </w:rPr>
        <w:t xml:space="preserve">ючения (подписания), изменения </w:t>
      </w:r>
      <w:r w:rsidRPr="00EE7A57">
        <w:rPr>
          <w:color w:val="000000"/>
          <w:sz w:val="28"/>
          <w:szCs w:val="28"/>
        </w:rPr>
        <w:t xml:space="preserve"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E86B6D" w:rsidRPr="00EE7A57">
        <w:rPr>
          <w:color w:val="000000"/>
          <w:sz w:val="28"/>
          <w:szCs w:val="28"/>
        </w:rPr>
        <w:t xml:space="preserve">муниципального образования «Сенгилеевский район» Ульяновской области </w:t>
      </w:r>
      <w:r w:rsidRPr="00EE7A57">
        <w:rPr>
          <w:color w:val="000000"/>
          <w:sz w:val="28"/>
          <w:szCs w:val="28"/>
        </w:rPr>
        <w:t xml:space="preserve"> (прил</w:t>
      </w:r>
      <w:r w:rsidR="00183984">
        <w:rPr>
          <w:color w:val="000000"/>
          <w:sz w:val="28"/>
          <w:szCs w:val="28"/>
        </w:rPr>
        <w:t>ожение</w:t>
      </w:r>
      <w:r w:rsidRPr="00EE7A57">
        <w:rPr>
          <w:color w:val="000000"/>
          <w:sz w:val="28"/>
          <w:szCs w:val="28"/>
        </w:rPr>
        <w:t>).</w:t>
      </w:r>
    </w:p>
    <w:p w:rsidR="00931971" w:rsidRDefault="003303DD" w:rsidP="00931971">
      <w:pPr>
        <w:numPr>
          <w:ilvl w:val="0"/>
          <w:numId w:val="1"/>
        </w:numPr>
        <w:ind w:left="0" w:right="0" w:firstLine="708"/>
        <w:rPr>
          <w:color w:val="000000"/>
          <w:sz w:val="28"/>
          <w:szCs w:val="28"/>
        </w:rPr>
      </w:pPr>
      <w:r w:rsidRPr="00EE7A57">
        <w:rPr>
          <w:color w:val="000000"/>
          <w:sz w:val="28"/>
          <w:szCs w:val="28"/>
        </w:rPr>
        <w:t xml:space="preserve">Определить Администрацию </w:t>
      </w:r>
      <w:r w:rsidR="00E86B6D" w:rsidRPr="00EE7A57">
        <w:rPr>
          <w:color w:val="000000"/>
          <w:sz w:val="28"/>
          <w:szCs w:val="28"/>
        </w:rPr>
        <w:t>муниципального образования «Сенгилеевский район» Ульяновской области</w:t>
      </w:r>
      <w:r w:rsidRPr="00EE7A57">
        <w:rPr>
          <w:color w:val="000000"/>
          <w:sz w:val="28"/>
          <w:szCs w:val="28"/>
        </w:rPr>
        <w:t xml:space="preserve">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</w:t>
      </w:r>
      <w:r w:rsidR="00E86B6D" w:rsidRPr="00EE7A57">
        <w:rPr>
          <w:color w:val="000000"/>
          <w:sz w:val="28"/>
          <w:szCs w:val="28"/>
        </w:rPr>
        <w:t xml:space="preserve">  муниципального образования «Сенгилеевский район» Ульяновской области</w:t>
      </w:r>
      <w:r w:rsidR="006158FB" w:rsidRPr="00EE7A57">
        <w:rPr>
          <w:color w:val="000000"/>
          <w:sz w:val="28"/>
          <w:szCs w:val="28"/>
        </w:rPr>
        <w:t>.</w:t>
      </w:r>
    </w:p>
    <w:p w:rsidR="00136B48" w:rsidRPr="00931971" w:rsidRDefault="003303DD" w:rsidP="00931971">
      <w:pPr>
        <w:numPr>
          <w:ilvl w:val="0"/>
          <w:numId w:val="1"/>
        </w:numPr>
        <w:ind w:left="0" w:right="0" w:firstLine="708"/>
        <w:rPr>
          <w:color w:val="000000"/>
          <w:sz w:val="28"/>
          <w:szCs w:val="28"/>
        </w:rPr>
      </w:pPr>
      <w:r w:rsidRPr="00931971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183984" w:rsidRPr="00931971">
        <w:rPr>
          <w:color w:val="000000"/>
          <w:sz w:val="28"/>
          <w:szCs w:val="28"/>
        </w:rPr>
        <w:t>Г</w:t>
      </w:r>
      <w:r w:rsidRPr="00931971">
        <w:rPr>
          <w:color w:val="000000"/>
          <w:sz w:val="28"/>
          <w:szCs w:val="28"/>
        </w:rPr>
        <w:t xml:space="preserve">лавы </w:t>
      </w:r>
      <w:r w:rsidR="00183984" w:rsidRPr="00931971">
        <w:rPr>
          <w:color w:val="000000"/>
          <w:sz w:val="28"/>
          <w:szCs w:val="28"/>
        </w:rPr>
        <w:t>А</w:t>
      </w:r>
      <w:r w:rsidRPr="00931971">
        <w:rPr>
          <w:color w:val="000000"/>
          <w:sz w:val="28"/>
          <w:szCs w:val="28"/>
        </w:rPr>
        <w:t>дминистрации</w:t>
      </w:r>
      <w:r w:rsidR="00E86B6D" w:rsidRPr="00931971">
        <w:rPr>
          <w:color w:val="000000"/>
          <w:sz w:val="28"/>
          <w:szCs w:val="28"/>
        </w:rPr>
        <w:t xml:space="preserve"> – начальника управления экономического</w:t>
      </w:r>
      <w:r w:rsidR="006158FB" w:rsidRPr="00931971">
        <w:rPr>
          <w:color w:val="000000"/>
          <w:sz w:val="28"/>
          <w:szCs w:val="28"/>
        </w:rPr>
        <w:t xml:space="preserve"> и стратегического развития Терехину Е.М.</w:t>
      </w:r>
      <w:r w:rsidRPr="00931971">
        <w:rPr>
          <w:color w:val="000000"/>
          <w:sz w:val="28"/>
          <w:szCs w:val="28"/>
        </w:rPr>
        <w:t>.</w:t>
      </w:r>
    </w:p>
    <w:p w:rsidR="00136B48" w:rsidRPr="00EE7A57" w:rsidRDefault="006158FB" w:rsidP="006158F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7A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3984">
        <w:rPr>
          <w:rFonts w:ascii="Times New Roman" w:hAnsi="Times New Roman" w:cs="Times New Roman"/>
          <w:sz w:val="28"/>
          <w:szCs w:val="28"/>
        </w:rPr>
        <w:t>на следующий день после дня его обнародования</w:t>
      </w:r>
      <w:r w:rsidRPr="00EE7A57">
        <w:rPr>
          <w:rFonts w:ascii="Times New Roman" w:hAnsi="Times New Roman" w:cs="Times New Roman"/>
          <w:sz w:val="28"/>
          <w:szCs w:val="28"/>
        </w:rPr>
        <w:t>.</w:t>
      </w:r>
    </w:p>
    <w:p w:rsidR="00887C5D" w:rsidRPr="00EE7A57" w:rsidRDefault="00887C5D" w:rsidP="00B167A1">
      <w:pPr>
        <w:ind w:right="0"/>
        <w:rPr>
          <w:sz w:val="28"/>
          <w:szCs w:val="28"/>
        </w:rPr>
      </w:pPr>
    </w:p>
    <w:p w:rsidR="006158FB" w:rsidRPr="00EE7A57" w:rsidRDefault="006158FB" w:rsidP="00B167A1">
      <w:pPr>
        <w:ind w:right="0"/>
        <w:rPr>
          <w:sz w:val="28"/>
          <w:szCs w:val="28"/>
        </w:rPr>
      </w:pPr>
      <w:r w:rsidRPr="00EE7A57">
        <w:rPr>
          <w:sz w:val="28"/>
          <w:szCs w:val="28"/>
        </w:rPr>
        <w:t xml:space="preserve">Глава Администрации </w:t>
      </w:r>
    </w:p>
    <w:p w:rsidR="006158FB" w:rsidRPr="00EE7A57" w:rsidRDefault="006158FB" w:rsidP="00B167A1">
      <w:pPr>
        <w:ind w:right="0"/>
        <w:rPr>
          <w:sz w:val="28"/>
          <w:szCs w:val="28"/>
        </w:rPr>
      </w:pPr>
      <w:r w:rsidRPr="00EE7A57">
        <w:rPr>
          <w:sz w:val="28"/>
          <w:szCs w:val="28"/>
        </w:rPr>
        <w:t xml:space="preserve">муниципального образования </w:t>
      </w:r>
    </w:p>
    <w:p w:rsidR="00887C5D" w:rsidRPr="00EE7A57" w:rsidRDefault="006158FB" w:rsidP="00B167A1">
      <w:pPr>
        <w:ind w:right="0"/>
        <w:rPr>
          <w:sz w:val="28"/>
          <w:szCs w:val="28"/>
        </w:rPr>
      </w:pPr>
      <w:r w:rsidRPr="00EE7A57">
        <w:rPr>
          <w:sz w:val="28"/>
          <w:szCs w:val="28"/>
        </w:rPr>
        <w:t>«Сенгилеевский район»</w:t>
      </w:r>
      <w:r w:rsidRPr="00EE7A57">
        <w:rPr>
          <w:sz w:val="28"/>
          <w:szCs w:val="28"/>
        </w:rPr>
        <w:tab/>
      </w:r>
      <w:r w:rsidRPr="00EE7A57">
        <w:rPr>
          <w:sz w:val="28"/>
          <w:szCs w:val="28"/>
        </w:rPr>
        <w:tab/>
      </w:r>
      <w:r w:rsidRPr="00EE7A57">
        <w:rPr>
          <w:sz w:val="28"/>
          <w:szCs w:val="28"/>
        </w:rPr>
        <w:tab/>
      </w:r>
      <w:r w:rsidRPr="00EE7A57">
        <w:rPr>
          <w:sz w:val="28"/>
          <w:szCs w:val="28"/>
        </w:rPr>
        <w:tab/>
      </w:r>
      <w:r w:rsidRPr="00EE7A57">
        <w:rPr>
          <w:sz w:val="28"/>
          <w:szCs w:val="28"/>
        </w:rPr>
        <w:tab/>
      </w:r>
      <w:r w:rsidR="00EE7A57">
        <w:rPr>
          <w:sz w:val="28"/>
          <w:szCs w:val="28"/>
        </w:rPr>
        <w:tab/>
      </w:r>
      <w:r w:rsidRPr="00EE7A57">
        <w:rPr>
          <w:sz w:val="28"/>
          <w:szCs w:val="28"/>
        </w:rPr>
        <w:t>М.Н.Самаркин</w:t>
      </w:r>
    </w:p>
    <w:p w:rsidR="00D954C5" w:rsidRDefault="006158FB" w:rsidP="00B167A1">
      <w:pPr>
        <w:sectPr w:rsidR="00D954C5" w:rsidSect="00887C5D">
          <w:headerReference w:type="default" r:id="rId7"/>
          <w:pgSz w:w="11907" w:h="16840"/>
          <w:pgMar w:top="993" w:right="567" w:bottom="720" w:left="1418" w:header="720" w:footer="720" w:gutter="0"/>
          <w:cols w:space="720"/>
          <w:titlePg/>
        </w:sectPr>
      </w:pPr>
      <w:r w:rsidRPr="00EE7A57">
        <w:rPr>
          <w:sz w:val="28"/>
          <w:szCs w:val="28"/>
        </w:rPr>
        <w:tab/>
      </w:r>
      <w:r w:rsidRPr="00EE7A57">
        <w:rPr>
          <w:sz w:val="28"/>
          <w:szCs w:val="28"/>
        </w:rPr>
        <w:tab/>
      </w:r>
      <w:r w:rsidRPr="00EE7A57">
        <w:rPr>
          <w:sz w:val="28"/>
          <w:szCs w:val="28"/>
        </w:rPr>
        <w:tab/>
      </w:r>
      <w:r>
        <w:tab/>
      </w:r>
    </w:p>
    <w:p w:rsidR="00136B48" w:rsidRDefault="00183984" w:rsidP="00183984">
      <w:pPr>
        <w:ind w:left="5387" w:right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</w:t>
      </w:r>
    </w:p>
    <w:p w:rsidR="00136B48" w:rsidRDefault="00136B48" w:rsidP="00B167A1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36B48" w:rsidRDefault="00136B48" w:rsidP="00B167A1">
      <w:pPr>
        <w:ind w:left="5103" w:right="0"/>
        <w:rPr>
          <w:rFonts w:ascii="Liberation Serif" w:hAnsi="Liberation Serif" w:cs="Liberation Serif"/>
          <w:sz w:val="26"/>
          <w:szCs w:val="26"/>
        </w:rPr>
      </w:pPr>
    </w:p>
    <w:p w:rsidR="00136B48" w:rsidRPr="002C5E45" w:rsidRDefault="003303DD" w:rsidP="00B167A1">
      <w:pPr>
        <w:ind w:right="0"/>
        <w:jc w:val="center"/>
        <w:rPr>
          <w:b/>
          <w:sz w:val="28"/>
          <w:szCs w:val="28"/>
        </w:rPr>
      </w:pPr>
      <w:r w:rsidRPr="002C5E45">
        <w:rPr>
          <w:b/>
          <w:sz w:val="28"/>
          <w:szCs w:val="28"/>
        </w:rPr>
        <w:t>ПОРЯДОК</w:t>
      </w:r>
    </w:p>
    <w:p w:rsidR="00136B48" w:rsidRPr="002C5E45" w:rsidRDefault="003303DD" w:rsidP="006A5A24">
      <w:pPr>
        <w:ind w:right="0"/>
        <w:jc w:val="center"/>
        <w:rPr>
          <w:b/>
          <w:bCs/>
          <w:sz w:val="28"/>
          <w:szCs w:val="28"/>
        </w:rPr>
      </w:pPr>
      <w:r w:rsidRPr="002C5E45">
        <w:rPr>
          <w:b/>
          <w:bCs/>
          <w:sz w:val="28"/>
          <w:szCs w:val="28"/>
        </w:rPr>
        <w:t>согласования, заключения (подписания), изме</w:t>
      </w:r>
      <w:r w:rsidR="006A5A24">
        <w:rPr>
          <w:b/>
          <w:bCs/>
          <w:sz w:val="28"/>
          <w:szCs w:val="28"/>
        </w:rPr>
        <w:t xml:space="preserve">нения и расторжения соглашений </w:t>
      </w:r>
      <w:r w:rsidRPr="002C5E45">
        <w:rPr>
          <w:b/>
          <w:bCs/>
          <w:sz w:val="28"/>
          <w:szCs w:val="28"/>
        </w:rPr>
        <w:t>о защите и поощрении капиталовложений в отношении инвестиционных проектов, реализуемых (планируемых к реализации) на территории</w:t>
      </w:r>
      <w:r w:rsidR="006A5A24">
        <w:rPr>
          <w:b/>
          <w:bCs/>
          <w:sz w:val="28"/>
          <w:szCs w:val="28"/>
        </w:rPr>
        <w:t xml:space="preserve"> </w:t>
      </w:r>
      <w:r w:rsidR="006158FB" w:rsidRPr="002C5E45">
        <w:rPr>
          <w:b/>
          <w:bCs/>
          <w:sz w:val="28"/>
          <w:szCs w:val="28"/>
        </w:rPr>
        <w:t>муниципального образования «Сенгилеевский район» Ульяновской области</w:t>
      </w:r>
    </w:p>
    <w:p w:rsidR="00136B48" w:rsidRPr="002C5E45" w:rsidRDefault="00136B48" w:rsidP="00931971">
      <w:pPr>
        <w:ind w:right="0"/>
        <w:rPr>
          <w:sz w:val="28"/>
          <w:szCs w:val="28"/>
        </w:rPr>
      </w:pPr>
    </w:p>
    <w:p w:rsidR="00136B48" w:rsidRPr="002C5E45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6158FB" w:rsidRPr="002C5E4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«Сенгилеевский район» Ульяновской области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Соглашение), и дополнительных соглашений к ним, принятия решения об изменении Соглашения и прекращении участия </w:t>
      </w:r>
      <w:r w:rsidR="006158FB" w:rsidRPr="002C5E4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«Сенгилеевский район» Ульяновской области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Соглашении.</w:t>
      </w:r>
    </w:p>
    <w:p w:rsidR="00136B48" w:rsidRPr="002C5E45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83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«Сенгилеевский район» в лице Управления экономического и стратегического развития является у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полномоченны</w:t>
      </w:r>
      <w:r w:rsidR="00183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183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(далее Уполномоченный орган)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136B48" w:rsidRPr="00183984" w:rsidRDefault="003303DD" w:rsidP="00183984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Для организации подписания от имени </w:t>
      </w:r>
      <w:r w:rsidR="006158FB" w:rsidRPr="002C5E4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«Сенгилеевский район» Ульяновской области</w:t>
      </w:r>
      <w:r w:rsidR="006158FB"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</w:t>
      </w:r>
      <w:r w:rsidR="00183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и согласование </w:t>
      </w:r>
      <w:r w:rsidRPr="00183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отраслевой (функциональный) орган местного самоуправления или </w:t>
      </w:r>
      <w:r w:rsidRPr="0018398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структурное подразделение администрации </w:t>
      </w:r>
      <w:r w:rsidR="006158FB" w:rsidRPr="0018398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«Сенгилеевский район» Ульяновской области</w:t>
      </w:r>
      <w:r w:rsidRPr="001839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3984">
        <w:rPr>
          <w:rFonts w:ascii="Times New Roman" w:hAnsi="Times New Roman" w:cs="Times New Roman"/>
          <w:sz w:val="28"/>
          <w:szCs w:val="28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136B48" w:rsidRPr="002C5E45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sz w:val="28"/>
          <w:szCs w:val="28"/>
        </w:rPr>
        <w:t>4. Отраслевой (функциональный)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 местного самоуправления или структурное подразделение администрации </w:t>
      </w:r>
      <w:r w:rsidR="006158FB" w:rsidRPr="002C5E4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«Сенгилеевский район» Ульяновской области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подпунктах 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 и 2 пункта 3 настоящего Порядка, в течение одного р</w:t>
      </w:r>
      <w:r w:rsidR="006A5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абочего дня со дня поступления 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рассмотрение документов, указанных в пункте 2 настоящего порядка, провер</w:t>
      </w:r>
      <w:r w:rsidR="006A5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яют 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на наличие следующих обстоятельств:</w:t>
      </w:r>
    </w:p>
    <w:p w:rsidR="00136B48" w:rsidRPr="002C5E45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документы, указанные в пункте 2 настоящего Порядка, не соответствуют требованиям, установленным статьей 7 Федерального закона </w:t>
      </w:r>
      <w:r w:rsidR="00183984" w:rsidRPr="00183984">
        <w:rPr>
          <w:rFonts w:ascii="Times New Roman" w:hAnsi="Times New Roman" w:cs="Times New Roman"/>
          <w:sz w:val="28"/>
          <w:szCs w:val="28"/>
        </w:rPr>
        <w:t xml:space="preserve">от 1 </w:t>
      </w:r>
      <w:r w:rsidR="00183984" w:rsidRPr="00183984">
        <w:rPr>
          <w:rFonts w:ascii="Times New Roman" w:hAnsi="Times New Roman" w:cs="Times New Roman"/>
          <w:sz w:val="28"/>
          <w:szCs w:val="28"/>
        </w:rPr>
        <w:lastRenderedPageBreak/>
        <w:t xml:space="preserve">апреля 2020 года № 69-ФЗ «О защите и поощрении капиталовложений в Российской Федерации» 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требованиям, установленным нормативными правовыми актами Правительства Российской Федерации и (или) Правительства </w:t>
      </w:r>
      <w:r w:rsidR="006158FB"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6B48" w:rsidRPr="002C5E45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документы, указанные в пункте 2 настоящего Порядка,</w:t>
      </w:r>
      <w:r w:rsidRPr="002C5E45">
        <w:rPr>
          <w:rFonts w:ascii="Times New Roman" w:hAnsi="Times New Roman" w:cs="Times New Roman"/>
          <w:sz w:val="28"/>
          <w:szCs w:val="28"/>
        </w:rPr>
        <w:t xml:space="preserve"> поданы с нарушением требований, установленных нормативными правовыми актами 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и (или) Правительства </w:t>
      </w:r>
      <w:r w:rsidR="006158FB"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Ульяновской 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области;</w:t>
      </w:r>
    </w:p>
    <w:p w:rsidR="00136B48" w:rsidRPr="002C5E45" w:rsidRDefault="003303DD" w:rsidP="00B167A1">
      <w:pPr>
        <w:pStyle w:val="a9"/>
        <w:numPr>
          <w:ilvl w:val="0"/>
          <w:numId w:val="3"/>
        </w:numPr>
        <w:autoSpaceDE w:val="0"/>
        <w:spacing w:after="0"/>
        <w:ind w:left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sz w:val="28"/>
          <w:szCs w:val="28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136B48" w:rsidRPr="002C5E45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инвестиционный проект не является</w:t>
      </w:r>
      <w:r w:rsidR="006A5A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новым инвестиционным проектом 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(не соответствует у</w:t>
      </w:r>
      <w:r w:rsidR="00931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словиям, предусмотренным п.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 части 1 статьи 2 Федерального закона</w:t>
      </w:r>
      <w:r w:rsidR="009319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№69-ФЗ от 01 апреля 2020 года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36B48" w:rsidRPr="002C5E45" w:rsidRDefault="003303DD" w:rsidP="00B167A1">
      <w:pPr>
        <w:pStyle w:val="a9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sz w:val="28"/>
          <w:szCs w:val="28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</w:t>
      </w:r>
      <w:r w:rsidR="006A5A24">
        <w:rPr>
          <w:rFonts w:ascii="Times New Roman" w:hAnsi="Times New Roman" w:cs="Times New Roman"/>
          <w:sz w:val="28"/>
          <w:szCs w:val="28"/>
        </w:rPr>
        <w:t xml:space="preserve">сли предоставляется разрешение </w:t>
      </w:r>
      <w:r w:rsidRPr="002C5E45">
        <w:rPr>
          <w:rFonts w:ascii="Times New Roman" w:hAnsi="Times New Roman" w:cs="Times New Roman"/>
          <w:sz w:val="28"/>
          <w:szCs w:val="28"/>
        </w:rPr>
        <w:t>на строительство).</w:t>
      </w:r>
    </w:p>
    <w:p w:rsidR="00136B48" w:rsidRPr="002C5E45" w:rsidRDefault="003303DD" w:rsidP="00B167A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45">
        <w:rPr>
          <w:rFonts w:ascii="Times New Roman" w:hAnsi="Times New Roman" w:cs="Times New Roman"/>
          <w:sz w:val="28"/>
          <w:szCs w:val="28"/>
        </w:rPr>
        <w:t xml:space="preserve">5. По результатам проверки документов, 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указанных в пункте 2 настоящего порядка, на наличие обстоятельств, указанных в пункте 4 настоящего Порядка,</w:t>
      </w:r>
      <w:r w:rsidRPr="002C5E45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 местного самоуправления или структурное подразделение </w:t>
      </w:r>
      <w:r w:rsidR="00931971">
        <w:rPr>
          <w:rFonts w:ascii="Times New Roman" w:hAnsi="Times New Roman" w:cs="Times New Roman"/>
          <w:sz w:val="28"/>
          <w:szCs w:val="28"/>
        </w:rPr>
        <w:t>А</w:t>
      </w:r>
      <w:r w:rsidRPr="002C5E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51A6D" w:rsidRPr="002C5E4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«Сенгилеевский район» Ульяновской области</w:t>
      </w:r>
      <w:r w:rsidRPr="002C5E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указанные в пункте 3 настоящего Порядка, в течение одного рабочего дня направляют в Уполномоченный орган письменное мнение:</w:t>
      </w:r>
    </w:p>
    <w:p w:rsidR="00136B48" w:rsidRPr="002C5E45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2C5E45">
        <w:rPr>
          <w:color w:val="000000"/>
          <w:sz w:val="28"/>
          <w:szCs w:val="28"/>
        </w:rPr>
        <w:t xml:space="preserve">1) о возможности от имени </w:t>
      </w:r>
      <w:r w:rsidR="00D51A6D" w:rsidRPr="002C5E45">
        <w:rPr>
          <w:bCs/>
          <w:sz w:val="28"/>
          <w:szCs w:val="28"/>
        </w:rPr>
        <w:t>муниципального образования «Сенгилеевский район» Ульяновской области</w:t>
      </w:r>
      <w:r w:rsidRPr="002C5E45">
        <w:rPr>
          <w:color w:val="000000"/>
          <w:sz w:val="28"/>
          <w:szCs w:val="28"/>
        </w:rPr>
        <w:t xml:space="preserve"> </w:t>
      </w:r>
      <w:r w:rsidRPr="002C5E45">
        <w:rPr>
          <w:sz w:val="28"/>
          <w:szCs w:val="28"/>
        </w:rPr>
        <w:t>заключить Соглашение или дополнительное соглашение к нему в случае не</w:t>
      </w:r>
      <w:r w:rsidR="00D51A6D" w:rsidRPr="002C5E45">
        <w:rPr>
          <w:sz w:val="28"/>
          <w:szCs w:val="28"/>
        </w:rPr>
        <w:t xml:space="preserve"> </w:t>
      </w:r>
      <w:r w:rsidRPr="002C5E45">
        <w:rPr>
          <w:sz w:val="28"/>
          <w:szCs w:val="28"/>
        </w:rPr>
        <w:t>выявления обстоятельств, указанных в пункте 4 настоящего Порядка;</w:t>
      </w:r>
    </w:p>
    <w:p w:rsidR="00136B48" w:rsidRPr="002C5E45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2C5E45">
        <w:rPr>
          <w:color w:val="000000"/>
          <w:sz w:val="28"/>
          <w:szCs w:val="28"/>
        </w:rPr>
        <w:t xml:space="preserve">2) о возможности от имени </w:t>
      </w:r>
      <w:r w:rsidR="00D51A6D" w:rsidRPr="002C5E45">
        <w:rPr>
          <w:bCs/>
          <w:sz w:val="28"/>
          <w:szCs w:val="28"/>
        </w:rPr>
        <w:t>муниципального образования «Сенгилеевский район» Ульяновской области</w:t>
      </w:r>
      <w:r w:rsidRPr="002C5E45">
        <w:rPr>
          <w:color w:val="000000"/>
          <w:sz w:val="28"/>
          <w:szCs w:val="28"/>
        </w:rPr>
        <w:t xml:space="preserve"> отказаться от заключения Соглашения или дополнительных соглашений к нему в случае выявления обстоятельств, </w:t>
      </w:r>
      <w:r w:rsidRPr="002C5E45">
        <w:rPr>
          <w:sz w:val="28"/>
          <w:szCs w:val="28"/>
        </w:rPr>
        <w:t>указанных в пункте 4 настоящего Порядка</w:t>
      </w:r>
      <w:r w:rsidRPr="002C5E45">
        <w:rPr>
          <w:color w:val="000000"/>
          <w:sz w:val="28"/>
          <w:szCs w:val="28"/>
        </w:rPr>
        <w:t>.</w:t>
      </w:r>
    </w:p>
    <w:p w:rsidR="00136B48" w:rsidRPr="002C5E45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6.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136B48" w:rsidRPr="002C5E45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1) подписывает Соглашение в случае не</w:t>
      </w:r>
      <w:r w:rsidR="00D51A6D" w:rsidRPr="002C5E45">
        <w:rPr>
          <w:sz w:val="28"/>
          <w:szCs w:val="28"/>
        </w:rPr>
        <w:t xml:space="preserve"> </w:t>
      </w:r>
      <w:r w:rsidRPr="002C5E45">
        <w:rPr>
          <w:sz w:val="28"/>
          <w:szCs w:val="28"/>
        </w:rPr>
        <w:t>выяв</w:t>
      </w:r>
      <w:r w:rsidR="006A5A24">
        <w:rPr>
          <w:sz w:val="28"/>
          <w:szCs w:val="28"/>
        </w:rPr>
        <w:t xml:space="preserve">ления обстоятельств, указанных </w:t>
      </w:r>
      <w:r w:rsidRPr="002C5E45">
        <w:rPr>
          <w:sz w:val="28"/>
          <w:szCs w:val="28"/>
        </w:rPr>
        <w:t>в пункте 4 настоящего Порядка;</w:t>
      </w:r>
    </w:p>
    <w:p w:rsidR="00136B48" w:rsidRPr="002C5E45" w:rsidRDefault="003303DD" w:rsidP="00B167A1">
      <w:pPr>
        <w:tabs>
          <w:tab w:val="left" w:pos="0"/>
        </w:tabs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2) не подписывает Соглашение в случае выяв</w:t>
      </w:r>
      <w:r w:rsidR="006A5A24">
        <w:rPr>
          <w:sz w:val="28"/>
          <w:szCs w:val="28"/>
        </w:rPr>
        <w:t xml:space="preserve">ления обстоятельств, указанных </w:t>
      </w:r>
      <w:r w:rsidRPr="002C5E45">
        <w:rPr>
          <w:sz w:val="28"/>
          <w:szCs w:val="28"/>
        </w:rPr>
        <w:t>в пункте 4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</w:t>
      </w:r>
      <w:r w:rsidR="006A5A24">
        <w:rPr>
          <w:sz w:val="28"/>
          <w:szCs w:val="28"/>
        </w:rPr>
        <w:t xml:space="preserve">ительства Российской Федерации </w:t>
      </w:r>
      <w:r w:rsidRPr="002C5E45">
        <w:rPr>
          <w:sz w:val="28"/>
          <w:szCs w:val="28"/>
        </w:rPr>
        <w:t xml:space="preserve">и (или) Правительства </w:t>
      </w:r>
      <w:r w:rsidR="00D51A6D" w:rsidRPr="002C5E45">
        <w:rPr>
          <w:sz w:val="28"/>
          <w:szCs w:val="28"/>
        </w:rPr>
        <w:t>Ульяновской</w:t>
      </w:r>
      <w:r w:rsidRPr="002C5E45">
        <w:rPr>
          <w:sz w:val="28"/>
          <w:szCs w:val="28"/>
        </w:rPr>
        <w:t xml:space="preserve"> области, которые не соблюдены инициатором проекта, и направляет его в уполномоченный орган </w:t>
      </w:r>
      <w:r w:rsidRPr="002C5E45">
        <w:rPr>
          <w:sz w:val="28"/>
          <w:szCs w:val="28"/>
        </w:rPr>
        <w:lastRenderedPageBreak/>
        <w:t xml:space="preserve">государственной власти </w:t>
      </w:r>
      <w:r w:rsidR="00931971">
        <w:rPr>
          <w:sz w:val="28"/>
          <w:szCs w:val="28"/>
        </w:rPr>
        <w:t>Ульяновской</w:t>
      </w:r>
      <w:r w:rsidRPr="002C5E45">
        <w:rPr>
          <w:sz w:val="28"/>
          <w:szCs w:val="28"/>
        </w:rPr>
        <w:t xml:space="preserve"> области в сфере защиты и поощрении капиталовложений в </w:t>
      </w:r>
      <w:r w:rsidR="00D51A6D" w:rsidRPr="002C5E45">
        <w:rPr>
          <w:sz w:val="28"/>
          <w:szCs w:val="28"/>
        </w:rPr>
        <w:t>Ульяновской</w:t>
      </w:r>
      <w:r w:rsidRPr="002C5E45">
        <w:rPr>
          <w:sz w:val="28"/>
          <w:szCs w:val="28"/>
        </w:rPr>
        <w:t xml:space="preserve"> области.</w:t>
      </w:r>
    </w:p>
    <w:p w:rsidR="00136B48" w:rsidRPr="002C5E45" w:rsidRDefault="003303DD" w:rsidP="00B167A1">
      <w:pPr>
        <w:autoSpaceDE w:val="0"/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7. В течение трех рабочих дней со дня получения проекта дополнительного соглашения к Соглашению, а также прилагаемых к нему документов и материалов Уполномоченный орган:</w:t>
      </w:r>
    </w:p>
    <w:p w:rsidR="00136B48" w:rsidRPr="002C5E45" w:rsidRDefault="003303DD" w:rsidP="00B167A1">
      <w:pPr>
        <w:autoSpaceDE w:val="0"/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1) подписывает дополнительное соглашение в случае не</w:t>
      </w:r>
      <w:r w:rsidR="00D51A6D" w:rsidRPr="002C5E45">
        <w:rPr>
          <w:sz w:val="28"/>
          <w:szCs w:val="28"/>
        </w:rPr>
        <w:t xml:space="preserve"> </w:t>
      </w:r>
      <w:r w:rsidRPr="002C5E45">
        <w:rPr>
          <w:sz w:val="28"/>
          <w:szCs w:val="28"/>
        </w:rPr>
        <w:t>выявления обстоятельств, указанных в пункте 4 настоящего Порядка;</w:t>
      </w:r>
    </w:p>
    <w:p w:rsidR="00136B48" w:rsidRPr="002C5E45" w:rsidRDefault="003303DD" w:rsidP="00B167A1">
      <w:pPr>
        <w:autoSpaceDE w:val="0"/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2) отказывает в заключени</w:t>
      </w:r>
      <w:r w:rsidR="00931971">
        <w:rPr>
          <w:sz w:val="28"/>
          <w:szCs w:val="28"/>
        </w:rPr>
        <w:t>е</w:t>
      </w:r>
      <w:r w:rsidRPr="002C5E45">
        <w:rPr>
          <w:sz w:val="28"/>
          <w:szCs w:val="28"/>
        </w:rPr>
        <w:t xml:space="preserve"> дополнительного соглашения в случае выявления обстоятельств, указанных в пункте 4 настоящего Порядк</w:t>
      </w:r>
      <w:r w:rsidR="00931971">
        <w:rPr>
          <w:sz w:val="28"/>
          <w:szCs w:val="28"/>
        </w:rPr>
        <w:t xml:space="preserve">а, письменно информирует </w:t>
      </w:r>
      <w:r w:rsidRPr="002C5E45">
        <w:rPr>
          <w:sz w:val="28"/>
          <w:szCs w:val="28"/>
        </w:rPr>
        <w:t>о данном решении сторону, инициирующую вн</w:t>
      </w:r>
      <w:r w:rsidR="00931971">
        <w:rPr>
          <w:sz w:val="28"/>
          <w:szCs w:val="28"/>
        </w:rPr>
        <w:t xml:space="preserve">есение изменений в Соглашение, </w:t>
      </w:r>
      <w:r w:rsidRPr="002C5E45">
        <w:rPr>
          <w:sz w:val="28"/>
          <w:szCs w:val="28"/>
        </w:rPr>
        <w:t xml:space="preserve">и уполномоченный орган государственной власти </w:t>
      </w:r>
      <w:r w:rsidR="00D51A6D" w:rsidRPr="002C5E45">
        <w:rPr>
          <w:sz w:val="28"/>
          <w:szCs w:val="28"/>
        </w:rPr>
        <w:t>Ульяновской</w:t>
      </w:r>
      <w:r w:rsidRPr="002C5E45">
        <w:rPr>
          <w:sz w:val="28"/>
          <w:szCs w:val="28"/>
        </w:rPr>
        <w:t xml:space="preserve"> области в с</w:t>
      </w:r>
      <w:r w:rsidR="006A5A24">
        <w:rPr>
          <w:sz w:val="28"/>
          <w:szCs w:val="28"/>
        </w:rPr>
        <w:t xml:space="preserve">фере защиты </w:t>
      </w:r>
      <w:r w:rsidRPr="002C5E45">
        <w:rPr>
          <w:sz w:val="28"/>
          <w:szCs w:val="28"/>
        </w:rPr>
        <w:t xml:space="preserve">и поощрении капиталовложений в </w:t>
      </w:r>
      <w:r w:rsidR="00D51A6D" w:rsidRPr="002C5E45">
        <w:rPr>
          <w:sz w:val="28"/>
          <w:szCs w:val="28"/>
        </w:rPr>
        <w:t>Ульяновской</w:t>
      </w:r>
      <w:r w:rsidRPr="002C5E45">
        <w:rPr>
          <w:sz w:val="28"/>
          <w:szCs w:val="28"/>
        </w:rPr>
        <w:t xml:space="preserve"> области.</w:t>
      </w:r>
    </w:p>
    <w:p w:rsidR="00136B48" w:rsidRPr="002C5E45" w:rsidRDefault="003303DD" w:rsidP="00B167A1">
      <w:pPr>
        <w:autoSpaceDE w:val="0"/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8.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136B48" w:rsidRPr="002C5E45" w:rsidRDefault="003303DD" w:rsidP="00B167A1">
      <w:pPr>
        <w:autoSpaceDE w:val="0"/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9. В случае наличия возражений по результатам рассмотрения документов, указанных в пункте 7 настоящего порядка, Уполномо</w:t>
      </w:r>
      <w:r w:rsidR="006A5A24">
        <w:rPr>
          <w:sz w:val="28"/>
          <w:szCs w:val="28"/>
        </w:rPr>
        <w:t xml:space="preserve">ченный орган принимает решение </w:t>
      </w:r>
      <w:r w:rsidRPr="002C5E45">
        <w:rPr>
          <w:sz w:val="28"/>
          <w:szCs w:val="28"/>
        </w:rPr>
        <w:t xml:space="preserve">об отказе в подписании дополнительного соглашения о прекращении действия Соглашения, о чем в течение трех рабочих дней письменно уведомляет сторону, инициирующую прекращение действия Соглашения, и уполномоченный орган государственной власти </w:t>
      </w:r>
      <w:r w:rsidR="00D51A6D" w:rsidRPr="002C5E45">
        <w:rPr>
          <w:sz w:val="28"/>
          <w:szCs w:val="28"/>
        </w:rPr>
        <w:t>Ульяновской</w:t>
      </w:r>
      <w:r w:rsidRPr="002C5E45">
        <w:rPr>
          <w:sz w:val="28"/>
          <w:szCs w:val="28"/>
        </w:rPr>
        <w:t xml:space="preserve"> области в сфере защиты и поощрении капиталовложений в </w:t>
      </w:r>
      <w:r w:rsidR="00D51A6D" w:rsidRPr="002C5E45">
        <w:rPr>
          <w:sz w:val="28"/>
          <w:szCs w:val="28"/>
        </w:rPr>
        <w:t>Ульяновской</w:t>
      </w:r>
      <w:r w:rsidRPr="002C5E45">
        <w:rPr>
          <w:sz w:val="28"/>
          <w:szCs w:val="28"/>
        </w:rPr>
        <w:t xml:space="preserve"> области.</w:t>
      </w:r>
    </w:p>
    <w:p w:rsidR="00136B48" w:rsidRPr="002C5E45" w:rsidRDefault="003303DD" w:rsidP="00B167A1">
      <w:pPr>
        <w:autoSpaceDE w:val="0"/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10. Информационное обеспечение процессов в рамках</w:t>
      </w:r>
      <w:r w:rsidRPr="002C5E45">
        <w:rPr>
          <w:spacing w:val="2"/>
          <w:sz w:val="28"/>
          <w:szCs w:val="28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D51A6D" w:rsidRPr="002C5E45">
        <w:rPr>
          <w:bCs/>
          <w:sz w:val="28"/>
          <w:szCs w:val="28"/>
        </w:rPr>
        <w:t>муниципального образования «Сенгилеевский район» Ульяновской области</w:t>
      </w:r>
      <w:r w:rsidR="00D51A6D" w:rsidRPr="002C5E45">
        <w:rPr>
          <w:spacing w:val="2"/>
          <w:sz w:val="28"/>
          <w:szCs w:val="28"/>
        </w:rPr>
        <w:t xml:space="preserve">, </w:t>
      </w:r>
      <w:r w:rsidRPr="002C5E45">
        <w:rPr>
          <w:spacing w:val="2"/>
          <w:sz w:val="28"/>
          <w:szCs w:val="28"/>
        </w:rPr>
        <w:t>о</w:t>
      </w:r>
      <w:r w:rsidRPr="002C5E45">
        <w:rPr>
          <w:sz w:val="28"/>
          <w:szCs w:val="28"/>
        </w:rPr>
        <w:t>существляется с использованием государственной информационной системы «Капиталовложения».</w:t>
      </w:r>
    </w:p>
    <w:p w:rsidR="00136B48" w:rsidRPr="002C5E45" w:rsidRDefault="003303DD" w:rsidP="00B167A1">
      <w:pPr>
        <w:autoSpaceDE w:val="0"/>
        <w:ind w:right="0" w:firstLine="708"/>
        <w:rPr>
          <w:sz w:val="28"/>
          <w:szCs w:val="28"/>
        </w:rPr>
      </w:pPr>
      <w:r w:rsidRPr="002C5E45">
        <w:rPr>
          <w:sz w:val="28"/>
          <w:szCs w:val="28"/>
        </w:rPr>
        <w:t>Эксплуатация государственной информационной системы «Капиталовложения» осуществляется в соответствии с законода</w:t>
      </w:r>
      <w:r w:rsidR="006A5A24">
        <w:rPr>
          <w:sz w:val="28"/>
          <w:szCs w:val="28"/>
        </w:rPr>
        <w:t xml:space="preserve">тельством Российской Федерации </w:t>
      </w:r>
      <w:r w:rsidRPr="002C5E45">
        <w:rPr>
          <w:sz w:val="28"/>
          <w:szCs w:val="28"/>
        </w:rPr>
        <w:t xml:space="preserve">и законодательством </w:t>
      </w:r>
      <w:r w:rsidR="00D51A6D" w:rsidRPr="002C5E45">
        <w:rPr>
          <w:sz w:val="28"/>
          <w:szCs w:val="28"/>
        </w:rPr>
        <w:t>Ульяновской</w:t>
      </w:r>
      <w:r w:rsidRPr="002C5E45">
        <w:rPr>
          <w:sz w:val="28"/>
          <w:szCs w:val="28"/>
        </w:rPr>
        <w:t xml:space="preserve"> области.</w:t>
      </w:r>
    </w:p>
    <w:sectPr w:rsidR="00136B48" w:rsidRPr="002C5E45" w:rsidSect="00B167A1">
      <w:headerReference w:type="default" r:id="rId8"/>
      <w:pgSz w:w="11907" w:h="16840"/>
      <w:pgMar w:top="1134" w:right="567" w:bottom="1134" w:left="1418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2D" w:rsidRDefault="00C5472D">
      <w:r>
        <w:separator/>
      </w:r>
    </w:p>
  </w:endnote>
  <w:endnote w:type="continuationSeparator" w:id="1">
    <w:p w:rsidR="00C5472D" w:rsidRDefault="00C5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2D" w:rsidRDefault="00C5472D">
      <w:r>
        <w:rPr>
          <w:color w:val="000000"/>
        </w:rPr>
        <w:separator/>
      </w:r>
    </w:p>
  </w:footnote>
  <w:footnote w:type="continuationSeparator" w:id="1">
    <w:p w:rsidR="00C5472D" w:rsidRDefault="00C54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2D" w:rsidRDefault="001D5B38">
    <w:pPr>
      <w:pStyle w:val="a6"/>
      <w:jc w:val="center"/>
    </w:pPr>
    <w:r>
      <w:rPr>
        <w:rFonts w:ascii="Liberation Serif" w:hAnsi="Liberation Serif"/>
      </w:rPr>
      <w:fldChar w:fldCharType="begin"/>
    </w:r>
    <w:r w:rsidR="003303DD"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931971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A0602D" w:rsidRDefault="00C547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2D" w:rsidRDefault="001D5B38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 w:rsidR="003303DD"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931971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A0602D" w:rsidRDefault="00C5472D">
    <w:pPr>
      <w:pStyle w:val="a6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FD8"/>
    <w:multiLevelType w:val="multilevel"/>
    <w:tmpl w:val="B210A494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D42B43"/>
    <w:multiLevelType w:val="multilevel"/>
    <w:tmpl w:val="C958F0E4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C163FA"/>
    <w:multiLevelType w:val="multilevel"/>
    <w:tmpl w:val="565A0E2C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48"/>
    <w:rsid w:val="00136B48"/>
    <w:rsid w:val="00183984"/>
    <w:rsid w:val="00195133"/>
    <w:rsid w:val="001D5B38"/>
    <w:rsid w:val="002C5E45"/>
    <w:rsid w:val="003303DD"/>
    <w:rsid w:val="003E0A49"/>
    <w:rsid w:val="006158FB"/>
    <w:rsid w:val="006A5A24"/>
    <w:rsid w:val="008153F8"/>
    <w:rsid w:val="00887C5D"/>
    <w:rsid w:val="008D0D15"/>
    <w:rsid w:val="00924C9B"/>
    <w:rsid w:val="00931971"/>
    <w:rsid w:val="00AC4334"/>
    <w:rsid w:val="00B167A1"/>
    <w:rsid w:val="00C5472D"/>
    <w:rsid w:val="00D51A6D"/>
    <w:rsid w:val="00D954C5"/>
    <w:rsid w:val="00D95BF3"/>
    <w:rsid w:val="00E86B6D"/>
    <w:rsid w:val="00EE7A57"/>
    <w:rsid w:val="00F92985"/>
    <w:rsid w:val="00FC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A49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EE7A57"/>
    <w:pPr>
      <w:suppressAutoHyphens w:val="0"/>
      <w:autoSpaceDN/>
      <w:spacing w:before="100" w:beforeAutospacing="1" w:after="100" w:afterAutospacing="1"/>
      <w:ind w:right="0"/>
      <w:jc w:val="left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7A57"/>
    <w:pPr>
      <w:suppressAutoHyphens w:val="0"/>
      <w:autoSpaceDN/>
      <w:spacing w:before="100" w:beforeAutospacing="1" w:after="100" w:afterAutospacing="1"/>
      <w:ind w:right="0"/>
      <w:jc w:val="left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A49"/>
  </w:style>
  <w:style w:type="paragraph" w:customStyle="1" w:styleId="11">
    <w:name w:val="Обычный1"/>
    <w:rsid w:val="003E0A49"/>
    <w:pPr>
      <w:widowControl w:val="0"/>
      <w:suppressAutoHyphens/>
    </w:pPr>
  </w:style>
  <w:style w:type="paragraph" w:customStyle="1" w:styleId="Textbody">
    <w:name w:val="Text body"/>
    <w:basedOn w:val="a"/>
    <w:rsid w:val="003E0A49"/>
    <w:pPr>
      <w:ind w:right="4251"/>
      <w:jc w:val="left"/>
    </w:pPr>
    <w:rPr>
      <w:sz w:val="28"/>
    </w:rPr>
  </w:style>
  <w:style w:type="paragraph" w:customStyle="1" w:styleId="Textbodyindent">
    <w:name w:val="Text body indent"/>
    <w:basedOn w:val="a"/>
    <w:rsid w:val="003E0A49"/>
    <w:pPr>
      <w:ind w:right="-1" w:firstLine="709"/>
    </w:pPr>
    <w:rPr>
      <w:sz w:val="28"/>
    </w:rPr>
  </w:style>
  <w:style w:type="paragraph" w:styleId="a3">
    <w:name w:val="Block Text"/>
    <w:basedOn w:val="a"/>
    <w:rsid w:val="003E0A49"/>
    <w:pPr>
      <w:ind w:left="142" w:right="-1"/>
    </w:pPr>
    <w:rPr>
      <w:sz w:val="28"/>
    </w:rPr>
  </w:style>
  <w:style w:type="paragraph" w:styleId="a4">
    <w:name w:val="Balloon Text"/>
    <w:basedOn w:val="a"/>
    <w:rsid w:val="003E0A49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3E0A49"/>
    <w:pPr>
      <w:spacing w:after="160" w:line="240" w:lineRule="exact"/>
      <w:ind w:right="0"/>
      <w:jc w:val="lef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rsid w:val="003E0A49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rsid w:val="003E0A4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E0A4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0A49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3E0A49"/>
    <w:pPr>
      <w:spacing w:after="160" w:line="240" w:lineRule="exact"/>
      <w:ind w:right="0"/>
      <w:jc w:val="left"/>
    </w:pPr>
    <w:rPr>
      <w:rFonts w:ascii="Verdana" w:eastAsia="Verdana" w:hAnsi="Verdana" w:cs="Verdana"/>
      <w:sz w:val="20"/>
      <w:lang w:val="en-US" w:eastAsia="en-US"/>
    </w:rPr>
  </w:style>
  <w:style w:type="paragraph" w:customStyle="1" w:styleId="FR1">
    <w:name w:val="FR1"/>
    <w:rsid w:val="003E0A49"/>
    <w:pPr>
      <w:widowControl w:val="0"/>
      <w:suppressAutoHyphens/>
      <w:autoSpaceDE w:val="0"/>
      <w:ind w:left="1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1">
    <w:name w:val="Основной текст (2)"/>
    <w:basedOn w:val="a"/>
    <w:rsid w:val="003E0A49"/>
    <w:pPr>
      <w:widowControl w:val="0"/>
      <w:shd w:val="clear" w:color="auto" w:fill="FFFFFF"/>
      <w:spacing w:before="4920" w:after="1140" w:line="461" w:lineRule="exact"/>
      <w:ind w:right="0"/>
      <w:jc w:val="center"/>
    </w:pPr>
    <w:rPr>
      <w:sz w:val="40"/>
      <w:szCs w:val="40"/>
    </w:rPr>
  </w:style>
  <w:style w:type="paragraph" w:customStyle="1" w:styleId="12">
    <w:name w:val="Заголовок №1"/>
    <w:basedOn w:val="a"/>
    <w:rsid w:val="003E0A49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rsid w:val="003E0A49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rsid w:val="003E0A49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Cell">
    <w:name w:val="ConsPlusCell"/>
    <w:rsid w:val="003E0A49"/>
    <w:pPr>
      <w:widowControl w:val="0"/>
      <w:suppressAutoHyphens/>
      <w:autoSpaceDE w:val="0"/>
    </w:pPr>
    <w:rPr>
      <w:sz w:val="28"/>
      <w:szCs w:val="28"/>
    </w:rPr>
  </w:style>
  <w:style w:type="paragraph" w:styleId="22">
    <w:name w:val="Body Text Indent 2"/>
    <w:basedOn w:val="a"/>
    <w:rsid w:val="003E0A49"/>
    <w:pPr>
      <w:ind w:right="0" w:firstLine="1410"/>
    </w:pPr>
    <w:rPr>
      <w:sz w:val="28"/>
      <w:lang w:val="en-US"/>
    </w:rPr>
  </w:style>
  <w:style w:type="paragraph" w:customStyle="1" w:styleId="ConsPlusNormal0">
    <w:name w:val="ConsPlusNormal Знак"/>
    <w:rsid w:val="003E0A4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List Paragraph"/>
    <w:basedOn w:val="a"/>
    <w:rsid w:val="003E0A49"/>
    <w:pPr>
      <w:spacing w:after="160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rsid w:val="003E0A49"/>
    <w:pPr>
      <w:widowControl w:val="0"/>
      <w:autoSpaceDE w:val="0"/>
      <w:spacing w:line="302" w:lineRule="exact"/>
      <w:ind w:right="0" w:firstLine="706"/>
    </w:pPr>
    <w:rPr>
      <w:rFonts w:eastAsia="Calibri"/>
      <w:szCs w:val="24"/>
    </w:rPr>
  </w:style>
  <w:style w:type="paragraph" w:styleId="HTML">
    <w:name w:val="HTML Preformatted"/>
    <w:basedOn w:val="a"/>
    <w:rsid w:val="003E0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Courier New" w:hAnsi="Courier New" w:cs="Courier New"/>
      <w:sz w:val="20"/>
    </w:rPr>
  </w:style>
  <w:style w:type="paragraph" w:styleId="aa">
    <w:name w:val="annotation text"/>
    <w:basedOn w:val="a"/>
    <w:rsid w:val="003E0A49"/>
    <w:rPr>
      <w:sz w:val="20"/>
    </w:rPr>
  </w:style>
  <w:style w:type="paragraph" w:styleId="ab">
    <w:name w:val="annotation subject"/>
    <w:basedOn w:val="aa"/>
    <w:next w:val="aa"/>
    <w:rsid w:val="003E0A49"/>
    <w:rPr>
      <w:b/>
      <w:bCs/>
    </w:rPr>
  </w:style>
  <w:style w:type="paragraph" w:styleId="ac">
    <w:name w:val="footnote text"/>
    <w:basedOn w:val="a"/>
    <w:rsid w:val="003E0A49"/>
    <w:pPr>
      <w:ind w:right="0"/>
      <w:jc w:val="left"/>
    </w:pPr>
    <w:rPr>
      <w:sz w:val="20"/>
    </w:rPr>
  </w:style>
  <w:style w:type="paragraph" w:styleId="ad">
    <w:name w:val="endnote text"/>
    <w:basedOn w:val="a"/>
    <w:rsid w:val="003E0A49"/>
    <w:rPr>
      <w:sz w:val="20"/>
    </w:rPr>
  </w:style>
  <w:style w:type="paragraph" w:customStyle="1" w:styleId="TableContents">
    <w:name w:val="Table Contents"/>
    <w:basedOn w:val="Standard"/>
    <w:rsid w:val="003E0A49"/>
    <w:pPr>
      <w:suppressLineNumbers/>
    </w:pPr>
  </w:style>
  <w:style w:type="paragraph" w:customStyle="1" w:styleId="Framecontents">
    <w:name w:val="Frame contents"/>
    <w:basedOn w:val="Standard"/>
    <w:rsid w:val="003E0A49"/>
  </w:style>
  <w:style w:type="paragraph" w:customStyle="1" w:styleId="TableHeading">
    <w:name w:val="Table Heading"/>
    <w:basedOn w:val="TableContents"/>
    <w:rsid w:val="003E0A49"/>
    <w:pPr>
      <w:jc w:val="center"/>
    </w:pPr>
    <w:rPr>
      <w:b/>
      <w:bCs/>
    </w:rPr>
  </w:style>
  <w:style w:type="paragraph" w:customStyle="1" w:styleId="13">
    <w:name w:val="Обычная таблица1"/>
    <w:rsid w:val="003E0A49"/>
    <w:pPr>
      <w:spacing w:after="160" w:line="244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rsid w:val="003E0A49"/>
    <w:rPr>
      <w:sz w:val="24"/>
    </w:rPr>
  </w:style>
  <w:style w:type="character" w:customStyle="1" w:styleId="af">
    <w:name w:val="Нижний колонтитул Знак"/>
    <w:rsid w:val="003E0A49"/>
    <w:rPr>
      <w:sz w:val="24"/>
    </w:rPr>
  </w:style>
  <w:style w:type="character" w:customStyle="1" w:styleId="23">
    <w:name w:val="Основной текст (2)_"/>
    <w:rsid w:val="003E0A49"/>
    <w:rPr>
      <w:sz w:val="40"/>
      <w:szCs w:val="40"/>
      <w:shd w:val="clear" w:color="auto" w:fill="FFFFFF"/>
    </w:rPr>
  </w:style>
  <w:style w:type="character" w:customStyle="1" w:styleId="14">
    <w:name w:val="Заголовок №1_"/>
    <w:rsid w:val="003E0A49"/>
    <w:rPr>
      <w:b/>
      <w:bCs/>
      <w:sz w:val="70"/>
      <w:szCs w:val="70"/>
      <w:shd w:val="clear" w:color="auto" w:fill="FFFFFF"/>
    </w:rPr>
  </w:style>
  <w:style w:type="character" w:customStyle="1" w:styleId="af0">
    <w:name w:val="Текст выноски Знак"/>
    <w:rsid w:val="003E0A49"/>
    <w:rPr>
      <w:rFonts w:ascii="Tahoma" w:eastAsia="Tahoma" w:hAnsi="Tahoma" w:cs="Tahoma"/>
      <w:sz w:val="16"/>
      <w:szCs w:val="16"/>
    </w:rPr>
  </w:style>
  <w:style w:type="character" w:styleId="af1">
    <w:name w:val="page number"/>
    <w:rsid w:val="003E0A49"/>
  </w:style>
  <w:style w:type="character" w:styleId="af2">
    <w:name w:val="Hyperlink"/>
    <w:rsid w:val="003E0A49"/>
    <w:rPr>
      <w:color w:val="0000FF"/>
      <w:u w:val="single"/>
    </w:rPr>
  </w:style>
  <w:style w:type="character" w:customStyle="1" w:styleId="af3">
    <w:name w:val="Основной текст с отступом Знак"/>
    <w:rsid w:val="003E0A49"/>
    <w:rPr>
      <w:sz w:val="28"/>
    </w:rPr>
  </w:style>
  <w:style w:type="character" w:customStyle="1" w:styleId="24">
    <w:name w:val="Основной текст с отступом 2 Знак"/>
    <w:rsid w:val="003E0A49"/>
    <w:rPr>
      <w:sz w:val="28"/>
      <w:lang w:val="en-US"/>
    </w:rPr>
  </w:style>
  <w:style w:type="character" w:customStyle="1" w:styleId="FontStyle19">
    <w:name w:val="Font Style19"/>
    <w:rsid w:val="003E0A49"/>
    <w:rPr>
      <w:rFonts w:ascii="Times New Roman" w:eastAsia="Times New Roman" w:hAnsi="Times New Roman" w:cs="Times New Roman"/>
      <w:sz w:val="24"/>
    </w:rPr>
  </w:style>
  <w:style w:type="character" w:customStyle="1" w:styleId="HTML0">
    <w:name w:val="Стандартный HTML Знак"/>
    <w:rsid w:val="003E0A49"/>
    <w:rPr>
      <w:rFonts w:ascii="Courier New" w:eastAsia="Courier New" w:hAnsi="Courier New" w:cs="Courier New"/>
    </w:rPr>
  </w:style>
  <w:style w:type="character" w:customStyle="1" w:styleId="af4">
    <w:name w:val="Основной текст Знак"/>
    <w:rsid w:val="003E0A49"/>
    <w:rPr>
      <w:sz w:val="28"/>
    </w:rPr>
  </w:style>
  <w:style w:type="character" w:styleId="af5">
    <w:name w:val="annotation reference"/>
    <w:rsid w:val="003E0A49"/>
    <w:rPr>
      <w:sz w:val="16"/>
      <w:szCs w:val="16"/>
    </w:rPr>
  </w:style>
  <w:style w:type="character" w:customStyle="1" w:styleId="af6">
    <w:name w:val="Текст примечания Знак"/>
    <w:basedOn w:val="a0"/>
    <w:rsid w:val="003E0A49"/>
  </w:style>
  <w:style w:type="character" w:customStyle="1" w:styleId="af7">
    <w:name w:val="Тема примечания Знак"/>
    <w:rsid w:val="003E0A49"/>
    <w:rPr>
      <w:b/>
      <w:bCs/>
    </w:rPr>
  </w:style>
  <w:style w:type="character" w:styleId="af8">
    <w:name w:val="footnote reference"/>
    <w:rsid w:val="003E0A49"/>
    <w:rPr>
      <w:position w:val="0"/>
      <w:vertAlign w:val="superscript"/>
    </w:rPr>
  </w:style>
  <w:style w:type="character" w:customStyle="1" w:styleId="af9">
    <w:name w:val="Текст сноски Знак"/>
    <w:basedOn w:val="a0"/>
    <w:rsid w:val="003E0A49"/>
  </w:style>
  <w:style w:type="character" w:customStyle="1" w:styleId="afa">
    <w:name w:val="Текст концевой сноски Знак"/>
    <w:basedOn w:val="a0"/>
    <w:rsid w:val="003E0A49"/>
  </w:style>
  <w:style w:type="character" w:styleId="afb">
    <w:name w:val="endnote reference"/>
    <w:rsid w:val="003E0A49"/>
    <w:rPr>
      <w:position w:val="0"/>
      <w:vertAlign w:val="superscript"/>
    </w:rPr>
  </w:style>
  <w:style w:type="character" w:customStyle="1" w:styleId="Footnoteanchor">
    <w:name w:val="Footnote anchor"/>
    <w:rsid w:val="003E0A49"/>
    <w:rPr>
      <w:position w:val="0"/>
      <w:vertAlign w:val="superscript"/>
    </w:rPr>
  </w:style>
  <w:style w:type="character" w:customStyle="1" w:styleId="FootnoteSymbol">
    <w:name w:val="Footnote Symbol"/>
    <w:rsid w:val="003E0A49"/>
  </w:style>
  <w:style w:type="character" w:customStyle="1" w:styleId="Endnoteanchor">
    <w:name w:val="Endnote anchor"/>
    <w:rsid w:val="003E0A49"/>
    <w:rPr>
      <w:position w:val="0"/>
      <w:vertAlign w:val="superscript"/>
    </w:rPr>
  </w:style>
  <w:style w:type="character" w:customStyle="1" w:styleId="EndnoteSymbol">
    <w:name w:val="Endnote Symbol"/>
    <w:rsid w:val="003E0A49"/>
  </w:style>
  <w:style w:type="character" w:customStyle="1" w:styleId="Internetlink">
    <w:name w:val="Internet link"/>
    <w:rsid w:val="003E0A49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7A5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7A57"/>
    <w:rPr>
      <w:b/>
      <w:bCs/>
      <w:sz w:val="36"/>
      <w:szCs w:val="36"/>
    </w:rPr>
  </w:style>
  <w:style w:type="character" w:customStyle="1" w:styleId="ref">
    <w:name w:val="ref"/>
    <w:basedOn w:val="a0"/>
    <w:rsid w:val="00EE7A57"/>
  </w:style>
  <w:style w:type="character" w:customStyle="1" w:styleId="number">
    <w:name w:val="number"/>
    <w:basedOn w:val="a0"/>
    <w:rsid w:val="00EE7A57"/>
  </w:style>
  <w:style w:type="character" w:customStyle="1" w:styleId="date">
    <w:name w:val="date"/>
    <w:basedOn w:val="a0"/>
    <w:rsid w:val="00EE7A57"/>
  </w:style>
  <w:style w:type="paragraph" w:styleId="afc">
    <w:name w:val="Normal (Web)"/>
    <w:basedOn w:val="a"/>
    <w:uiPriority w:val="99"/>
    <w:semiHidden/>
    <w:unhideWhenUsed/>
    <w:rsid w:val="00EE7A57"/>
    <w:pPr>
      <w:suppressAutoHyphens w:val="0"/>
      <w:autoSpaceDN/>
      <w:spacing w:before="100" w:beforeAutospacing="1" w:after="100" w:afterAutospacing="1"/>
      <w:ind w:right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5.08.2021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16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Пользователь</cp:lastModifiedBy>
  <cp:revision>3</cp:revision>
  <cp:lastPrinted>2021-08-18T11:42:00Z</cp:lastPrinted>
  <dcterms:created xsi:type="dcterms:W3CDTF">2024-04-12T07:33:00Z</dcterms:created>
  <dcterms:modified xsi:type="dcterms:W3CDTF">2024-04-17T06:33:00Z</dcterms:modified>
</cp:coreProperties>
</file>